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E39F6" w14:textId="3558AB31" w:rsidR="00BB73E9" w:rsidRPr="00BB73E9" w:rsidRDefault="00BB73E9" w:rsidP="00BB73E9">
      <w:pPr>
        <w:pStyle w:val="Header"/>
        <w:tabs>
          <w:tab w:val="right" w:pos="7088"/>
          <w:tab w:val="right" w:pos="9781"/>
        </w:tabs>
        <w:rPr>
          <w:rFonts w:cs="Arial"/>
          <w:b w:val="0"/>
          <w:bCs/>
          <w:sz w:val="22"/>
          <w:szCs w:val="22"/>
          <w:lang w:val="en-US"/>
        </w:rPr>
      </w:pPr>
      <w:r w:rsidRPr="00BB73E9">
        <w:rPr>
          <w:rFonts w:cs="Arial"/>
          <w:bCs/>
          <w:sz w:val="22"/>
          <w:szCs w:val="22"/>
          <w:lang w:val="en-US"/>
        </w:rPr>
        <w:t>3GPP TSG RAN1 WG1 Meeting #96bis</w:t>
      </w:r>
      <w:r w:rsidRPr="00BB73E9">
        <w:rPr>
          <w:rFonts w:cs="Arial"/>
          <w:b w:val="0"/>
          <w:bCs/>
          <w:sz w:val="22"/>
          <w:szCs w:val="22"/>
          <w:lang w:val="en-US"/>
        </w:rPr>
        <w:tab/>
      </w:r>
      <w:r w:rsidRPr="00BB73E9">
        <w:rPr>
          <w:rFonts w:cs="Arial"/>
          <w:b w:val="0"/>
          <w:bCs/>
          <w:sz w:val="22"/>
          <w:szCs w:val="22"/>
          <w:lang w:val="en-US"/>
        </w:rPr>
        <w:tab/>
      </w:r>
      <w:r w:rsidR="00072F95" w:rsidRPr="00072F95">
        <w:rPr>
          <w:rFonts w:cs="Arial"/>
          <w:bCs/>
          <w:sz w:val="22"/>
          <w:szCs w:val="22"/>
          <w:lang w:val="en-US"/>
        </w:rPr>
        <w:t>R1-1904496</w:t>
      </w:r>
    </w:p>
    <w:p w14:paraId="7D8283BB" w14:textId="77777777" w:rsidR="00BB73E9" w:rsidRPr="00BB73E9" w:rsidRDefault="00BB73E9" w:rsidP="00BB73E9">
      <w:pPr>
        <w:pStyle w:val="Header"/>
        <w:tabs>
          <w:tab w:val="right" w:pos="9639"/>
        </w:tabs>
        <w:rPr>
          <w:rFonts w:cs="Arial"/>
          <w:bCs/>
          <w:sz w:val="22"/>
          <w:szCs w:val="22"/>
          <w:lang w:val="en-US"/>
        </w:rPr>
      </w:pPr>
      <w:r w:rsidRPr="00BB73E9">
        <w:rPr>
          <w:rFonts w:cs="Arial"/>
          <w:bCs/>
          <w:sz w:val="22"/>
          <w:szCs w:val="22"/>
          <w:lang w:val="en-US"/>
        </w:rPr>
        <w:t>Xi’an, China, 8th – 12th April, 2019</w:t>
      </w:r>
    </w:p>
    <w:p w14:paraId="64B1CB25" w14:textId="77777777" w:rsidR="00135350" w:rsidRPr="00BB73E9" w:rsidRDefault="00135350" w:rsidP="00C01545">
      <w:pPr>
        <w:spacing w:after="60"/>
        <w:ind w:left="1985" w:hanging="1985"/>
        <w:rPr>
          <w:rFonts w:ascii="Arial" w:hAnsi="Arial" w:cs="Arial"/>
          <w:b/>
          <w:sz w:val="22"/>
          <w:szCs w:val="22"/>
        </w:rPr>
      </w:pPr>
    </w:p>
    <w:p w14:paraId="13CB39DD" w14:textId="61F9674C" w:rsidR="00C01545" w:rsidRPr="00BB73E9" w:rsidRDefault="00C01545" w:rsidP="00C01545">
      <w:pPr>
        <w:spacing w:after="60"/>
        <w:ind w:left="1985" w:hanging="1985"/>
        <w:rPr>
          <w:rFonts w:ascii="Arial" w:hAnsi="Arial" w:cs="Arial"/>
          <w:b/>
          <w:bCs/>
          <w:sz w:val="22"/>
          <w:szCs w:val="22"/>
        </w:rPr>
      </w:pPr>
      <w:r w:rsidRPr="00BB73E9">
        <w:rPr>
          <w:rFonts w:ascii="Arial" w:hAnsi="Arial" w:cs="Arial"/>
          <w:b/>
          <w:sz w:val="22"/>
          <w:szCs w:val="22"/>
        </w:rPr>
        <w:t>Agenda item:</w:t>
      </w:r>
      <w:r w:rsidRPr="00BB73E9">
        <w:rPr>
          <w:rFonts w:ascii="Arial" w:hAnsi="Arial" w:cs="Arial"/>
          <w:b/>
          <w:sz w:val="22"/>
          <w:szCs w:val="22"/>
        </w:rPr>
        <w:tab/>
      </w:r>
      <w:r w:rsidR="002B35A6" w:rsidRPr="00BB73E9">
        <w:rPr>
          <w:rFonts w:ascii="Arial" w:hAnsi="Arial" w:cs="Arial"/>
          <w:b/>
          <w:sz w:val="22"/>
          <w:szCs w:val="22"/>
        </w:rPr>
        <w:t>7.2.4</w:t>
      </w:r>
      <w:r w:rsidR="008D6274" w:rsidRPr="00BB73E9">
        <w:rPr>
          <w:rFonts w:ascii="Arial" w:hAnsi="Arial" w:cs="Arial"/>
          <w:b/>
          <w:sz w:val="22"/>
          <w:szCs w:val="22"/>
        </w:rPr>
        <w:t>.</w:t>
      </w:r>
      <w:r w:rsidR="00DF4A67">
        <w:rPr>
          <w:rFonts w:ascii="Arial" w:hAnsi="Arial" w:cs="Arial"/>
          <w:b/>
          <w:sz w:val="22"/>
          <w:szCs w:val="22"/>
        </w:rPr>
        <w:t>4</w:t>
      </w:r>
    </w:p>
    <w:p w14:paraId="76778A94" w14:textId="5945BD55" w:rsidR="00C01545" w:rsidRPr="00BB73E9" w:rsidRDefault="00C01545" w:rsidP="001419C9">
      <w:pPr>
        <w:spacing w:after="60"/>
        <w:ind w:left="1985" w:hanging="1985"/>
        <w:rPr>
          <w:rFonts w:ascii="Arial" w:hAnsi="Arial" w:cs="Arial"/>
          <w:b/>
          <w:sz w:val="22"/>
          <w:szCs w:val="22"/>
        </w:rPr>
      </w:pPr>
      <w:r w:rsidRPr="00BB73E9">
        <w:rPr>
          <w:rFonts w:ascii="Arial" w:hAnsi="Arial" w:cs="Arial"/>
          <w:b/>
          <w:sz w:val="22"/>
          <w:szCs w:val="22"/>
        </w:rPr>
        <w:t>Title:</w:t>
      </w:r>
      <w:r w:rsidRPr="00BB73E9">
        <w:rPr>
          <w:rFonts w:ascii="Arial" w:hAnsi="Arial" w:cs="Arial"/>
          <w:b/>
          <w:sz w:val="22"/>
          <w:szCs w:val="22"/>
        </w:rPr>
        <w:tab/>
      </w:r>
      <w:r w:rsidR="005C3538" w:rsidRPr="00BB73E9">
        <w:rPr>
          <w:rFonts w:ascii="Arial" w:hAnsi="Arial" w:cs="Arial"/>
          <w:b/>
          <w:sz w:val="22"/>
          <w:szCs w:val="22"/>
        </w:rPr>
        <w:t>In-device coexistence of NR V2X and LTE V2X</w:t>
      </w:r>
    </w:p>
    <w:p w14:paraId="630C51EA" w14:textId="77777777" w:rsidR="00C01545" w:rsidRPr="00BB73E9" w:rsidRDefault="00C01545" w:rsidP="00C01545">
      <w:pPr>
        <w:spacing w:after="60"/>
        <w:ind w:left="1985" w:hanging="1985"/>
        <w:rPr>
          <w:rFonts w:ascii="Arial" w:hAnsi="Arial" w:cs="Arial"/>
          <w:b/>
          <w:bCs/>
          <w:sz w:val="22"/>
          <w:szCs w:val="22"/>
        </w:rPr>
      </w:pPr>
      <w:r w:rsidRPr="00BB73E9">
        <w:rPr>
          <w:rFonts w:ascii="Arial" w:hAnsi="Arial" w:cs="Arial"/>
          <w:b/>
          <w:sz w:val="22"/>
          <w:szCs w:val="22"/>
        </w:rPr>
        <w:t>Source:</w:t>
      </w:r>
      <w:r w:rsidRPr="00BB73E9">
        <w:rPr>
          <w:rFonts w:ascii="Arial" w:hAnsi="Arial" w:cs="Arial"/>
          <w:b/>
          <w:bCs/>
          <w:sz w:val="22"/>
          <w:szCs w:val="22"/>
        </w:rPr>
        <w:tab/>
        <w:t>MediaTek Inc.</w:t>
      </w:r>
    </w:p>
    <w:p w14:paraId="6AAF6B7A" w14:textId="77777777" w:rsidR="00C01545" w:rsidRPr="00C9745B" w:rsidRDefault="00C01545" w:rsidP="00C01545">
      <w:pPr>
        <w:spacing w:after="60"/>
        <w:ind w:left="1985" w:hanging="1985"/>
        <w:rPr>
          <w:rFonts w:ascii="Arial" w:hAnsi="Arial" w:cs="Arial"/>
          <w:b/>
          <w:bCs/>
        </w:rPr>
      </w:pPr>
      <w:r w:rsidRPr="00BB73E9">
        <w:rPr>
          <w:rFonts w:ascii="Arial" w:hAnsi="Arial" w:cs="Arial"/>
          <w:b/>
          <w:sz w:val="22"/>
          <w:szCs w:val="22"/>
        </w:rPr>
        <w:t>Document for:</w:t>
      </w:r>
      <w:r w:rsidRPr="00BB73E9">
        <w:rPr>
          <w:rFonts w:ascii="Arial" w:hAnsi="Arial" w:cs="Arial"/>
          <w:b/>
          <w:bCs/>
          <w:sz w:val="22"/>
          <w:szCs w:val="22"/>
        </w:rPr>
        <w:tab/>
        <w:t>Discussion and Decision</w:t>
      </w:r>
    </w:p>
    <w:p w14:paraId="66BB0F9E" w14:textId="77777777" w:rsidR="002D44AF" w:rsidRPr="00C9745B" w:rsidRDefault="002D44AF" w:rsidP="002D44AF">
      <w:pPr>
        <w:pStyle w:val="Heading1"/>
        <w:rPr>
          <w:rFonts w:cs="Arial"/>
          <w:lang w:val="en-US"/>
        </w:rPr>
      </w:pPr>
      <w:r w:rsidRPr="00C9745B">
        <w:rPr>
          <w:rFonts w:cs="Arial"/>
          <w:lang w:val="en-US" w:eastAsia="zh-TW"/>
        </w:rPr>
        <w:t>Introduction</w:t>
      </w:r>
    </w:p>
    <w:p w14:paraId="24307021" w14:textId="77777777" w:rsidR="001F0872" w:rsidRPr="00BB336A" w:rsidRDefault="001F0872" w:rsidP="001F087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New WID on 5G V2X describes the following item for NR Uu configuring LTE sidelink </w:t>
      </w:r>
      <w:r w:rsidRPr="00BB336A">
        <w:rPr>
          <w:rFonts w:ascii="Times New Roman" w:hAnsi="Times New Roman"/>
          <w:b w:val="0"/>
          <w:bCs/>
          <w:sz w:val="20"/>
          <w:lang w:val="en-US" w:eastAsia="zh-TW"/>
        </w:rPr>
        <w:t>[1].</w:t>
      </w:r>
    </w:p>
    <w:tbl>
      <w:tblPr>
        <w:tblStyle w:val="TableGrid"/>
        <w:tblW w:w="0" w:type="auto"/>
        <w:tblInd w:w="198" w:type="dxa"/>
        <w:tblLook w:val="04A0" w:firstRow="1" w:lastRow="0" w:firstColumn="1" w:lastColumn="0" w:noHBand="0" w:noVBand="1"/>
      </w:tblPr>
      <w:tblGrid>
        <w:gridCol w:w="9433"/>
      </w:tblGrid>
      <w:tr w:rsidR="0005077A" w:rsidRPr="00AB4BAE" w14:paraId="3668C8FE" w14:textId="77777777" w:rsidTr="00AB4BAE">
        <w:tc>
          <w:tcPr>
            <w:tcW w:w="9540" w:type="dxa"/>
          </w:tcPr>
          <w:p w14:paraId="18E9C0FD" w14:textId="77777777" w:rsidR="001F0872" w:rsidRPr="007720DE" w:rsidRDefault="001F0872" w:rsidP="001F0872">
            <w:pPr>
              <w:numPr>
                <w:ilvl w:val="0"/>
                <w:numId w:val="32"/>
              </w:numPr>
              <w:overflowPunct w:val="0"/>
              <w:autoSpaceDE w:val="0"/>
              <w:autoSpaceDN w:val="0"/>
              <w:adjustRightInd w:val="0"/>
              <w:jc w:val="both"/>
              <w:textAlignment w:val="baseline"/>
              <w:rPr>
                <w:lang w:eastAsia="ko-KR"/>
              </w:rPr>
            </w:pPr>
            <w:r w:rsidRPr="007720DE">
              <w:rPr>
                <w:rFonts w:hint="eastAsia"/>
                <w:lang w:eastAsia="ko-KR"/>
              </w:rPr>
              <w:t xml:space="preserve">Solutions for </w:t>
            </w:r>
            <w:r w:rsidRPr="007720DE">
              <w:rPr>
                <w:lang w:eastAsia="ko-KR"/>
              </w:rPr>
              <w:t>‘not co-channel’ i</w:t>
            </w:r>
            <w:r w:rsidRPr="007720DE">
              <w:rPr>
                <w:rFonts w:hint="eastAsia"/>
                <w:lang w:eastAsia="ko-KR"/>
              </w:rPr>
              <w:t>n-device coexistence</w:t>
            </w:r>
            <w:r w:rsidRPr="007720DE">
              <w:rPr>
                <w:lang w:eastAsia="ko-KR"/>
              </w:rPr>
              <w:t xml:space="preserve"> between LTE and NR sidelinks</w:t>
            </w:r>
          </w:p>
          <w:p w14:paraId="5A9D7630" w14:textId="77777777" w:rsidR="001F0872" w:rsidRPr="007720DE" w:rsidRDefault="001F0872" w:rsidP="001F0872">
            <w:pPr>
              <w:numPr>
                <w:ilvl w:val="1"/>
                <w:numId w:val="32"/>
              </w:numPr>
              <w:overflowPunct w:val="0"/>
              <w:autoSpaceDE w:val="0"/>
              <w:autoSpaceDN w:val="0"/>
              <w:adjustRightInd w:val="0"/>
              <w:jc w:val="both"/>
              <w:textAlignment w:val="baseline"/>
              <w:rPr>
                <w:lang w:eastAsia="ko-KR"/>
              </w:rPr>
            </w:pPr>
            <w:r w:rsidRPr="007720DE">
              <w:rPr>
                <w:lang w:eastAsia="ko-KR"/>
              </w:rPr>
              <w:t>TDM-based solutions as per the study outcome [RAN1, RAN2, RAN4]</w:t>
            </w:r>
          </w:p>
          <w:p w14:paraId="65CBE5D4" w14:textId="77777777" w:rsidR="001F0872" w:rsidRPr="007720DE" w:rsidRDefault="001F0872" w:rsidP="001F0872">
            <w:pPr>
              <w:numPr>
                <w:ilvl w:val="1"/>
                <w:numId w:val="32"/>
              </w:numPr>
              <w:overflowPunct w:val="0"/>
              <w:autoSpaceDE w:val="0"/>
              <w:autoSpaceDN w:val="0"/>
              <w:adjustRightInd w:val="0"/>
              <w:jc w:val="both"/>
              <w:textAlignment w:val="baseline"/>
              <w:rPr>
                <w:lang w:eastAsia="ko-KR"/>
              </w:rPr>
            </w:pPr>
            <w:r w:rsidRPr="007720DE">
              <w:rPr>
                <w:lang w:eastAsia="ko-KR"/>
              </w:rPr>
              <w:t>FDM-based solutions with static power allocation as per the study outcome [RAN4]</w:t>
            </w:r>
          </w:p>
          <w:p w14:paraId="5A3CE06A" w14:textId="77777777" w:rsidR="001F0872" w:rsidRPr="007720DE" w:rsidRDefault="001F0872" w:rsidP="001F0872">
            <w:pPr>
              <w:numPr>
                <w:ilvl w:val="2"/>
                <w:numId w:val="32"/>
              </w:numPr>
              <w:overflowPunct w:val="0"/>
              <w:autoSpaceDE w:val="0"/>
              <w:autoSpaceDN w:val="0"/>
              <w:adjustRightInd w:val="0"/>
              <w:jc w:val="both"/>
              <w:textAlignment w:val="baseline"/>
              <w:rPr>
                <w:lang w:eastAsia="ko-KR"/>
              </w:rPr>
            </w:pPr>
            <w:r w:rsidRPr="007720DE">
              <w:rPr>
                <w:lang w:eastAsia="ko-KR"/>
              </w:rPr>
              <w:t>This will not consider the case where LTE and NR sidelinks are in the same frequency band.</w:t>
            </w:r>
          </w:p>
          <w:p w14:paraId="0E1AD4F7" w14:textId="5F5EA5FC" w:rsidR="0005077A" w:rsidRPr="00F43151" w:rsidRDefault="001F0872" w:rsidP="001F0872">
            <w:pPr>
              <w:numPr>
                <w:ilvl w:val="1"/>
                <w:numId w:val="32"/>
              </w:numPr>
              <w:overflowPunct w:val="0"/>
              <w:autoSpaceDE w:val="0"/>
              <w:autoSpaceDN w:val="0"/>
              <w:adjustRightInd w:val="0"/>
              <w:jc w:val="both"/>
              <w:textAlignment w:val="baseline"/>
              <w:rPr>
                <w:lang w:eastAsia="ko-KR"/>
              </w:rPr>
            </w:pPr>
            <w:r w:rsidRPr="007720DE">
              <w:rPr>
                <w:lang w:eastAsia="ko-KR"/>
              </w:rPr>
              <w:t>No impact to LTE specifications at least from RAN1 and RAN2 perspective.</w:t>
            </w:r>
          </w:p>
        </w:tc>
      </w:tr>
    </w:tbl>
    <w:p w14:paraId="4B56A914" w14:textId="77777777" w:rsidR="00DA773C" w:rsidRDefault="00DA773C"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ECE69FF" w14:textId="405CB250" w:rsidR="00790430" w:rsidRPr="00D275D3" w:rsidRDefault="00F82088"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B4BAE">
        <w:rPr>
          <w:rFonts w:ascii="Times New Roman" w:hAnsi="Times New Roman"/>
          <w:b w:val="0"/>
          <w:bCs/>
          <w:sz w:val="20"/>
          <w:lang w:val="en-US" w:eastAsia="zh-TW"/>
        </w:rPr>
        <w:t>In this contribution we</w:t>
      </w:r>
      <w:r w:rsidR="0005077A" w:rsidRPr="00AB4BAE">
        <w:rPr>
          <w:rFonts w:ascii="Times New Roman" w:hAnsi="Times New Roman"/>
          <w:b w:val="0"/>
          <w:bCs/>
          <w:sz w:val="20"/>
          <w:lang w:val="en-US" w:eastAsia="zh-TW"/>
        </w:rPr>
        <w:t xml:space="preserve"> </w:t>
      </w:r>
      <w:r w:rsidR="00084373">
        <w:rPr>
          <w:rFonts w:ascii="Times New Roman" w:hAnsi="Times New Roman"/>
          <w:b w:val="0"/>
          <w:bCs/>
          <w:sz w:val="20"/>
          <w:lang w:val="en-US" w:eastAsia="zh-TW"/>
        </w:rPr>
        <w:t xml:space="preserve">discuss </w:t>
      </w:r>
      <w:r w:rsidR="008B31CC">
        <w:rPr>
          <w:rFonts w:ascii="Times New Roman" w:hAnsi="Times New Roman"/>
          <w:b w:val="0"/>
          <w:bCs/>
          <w:sz w:val="20"/>
          <w:lang w:val="en-US" w:eastAsia="zh-TW"/>
        </w:rPr>
        <w:t xml:space="preserve">achievable latency performance with long-term TDM, which coexistence scenarios are feasible for </w:t>
      </w:r>
      <w:r w:rsidR="00B555E0">
        <w:rPr>
          <w:rFonts w:ascii="Times New Roman" w:hAnsi="Times New Roman"/>
          <w:b w:val="0"/>
          <w:bCs/>
          <w:sz w:val="20"/>
          <w:lang w:val="en-US" w:eastAsia="zh-TW"/>
        </w:rPr>
        <w:t xml:space="preserve">short-term </w:t>
      </w:r>
      <w:r w:rsidR="008B31CC">
        <w:rPr>
          <w:rFonts w:ascii="Times New Roman" w:hAnsi="Times New Roman"/>
          <w:b w:val="0"/>
          <w:bCs/>
          <w:sz w:val="20"/>
          <w:lang w:val="en-US" w:eastAsia="zh-TW"/>
        </w:rPr>
        <w:t xml:space="preserve">time-scale </w:t>
      </w:r>
      <w:r w:rsidR="001F0872">
        <w:rPr>
          <w:rFonts w:ascii="Times New Roman" w:hAnsi="Times New Roman"/>
          <w:b w:val="0"/>
          <w:bCs/>
          <w:sz w:val="20"/>
          <w:lang w:val="en-US" w:eastAsia="zh-TW"/>
        </w:rPr>
        <w:t>TDM</w:t>
      </w:r>
      <w:r w:rsidR="00B555E0">
        <w:rPr>
          <w:rFonts w:ascii="Times New Roman" w:hAnsi="Times New Roman"/>
          <w:b w:val="0"/>
          <w:bCs/>
          <w:sz w:val="20"/>
          <w:lang w:val="en-US" w:eastAsia="zh-TW"/>
        </w:rPr>
        <w:t xml:space="preserve">, </w:t>
      </w:r>
      <w:r w:rsidR="008B31CC">
        <w:rPr>
          <w:rFonts w:ascii="Times New Roman" w:hAnsi="Times New Roman"/>
          <w:b w:val="0"/>
          <w:bCs/>
          <w:sz w:val="20"/>
          <w:lang w:val="en-US" w:eastAsia="zh-TW"/>
        </w:rPr>
        <w:t xml:space="preserve">and benefits of </w:t>
      </w:r>
      <w:r w:rsidR="00B555E0">
        <w:rPr>
          <w:rFonts w:ascii="Times New Roman" w:hAnsi="Times New Roman"/>
          <w:b w:val="0"/>
          <w:bCs/>
          <w:sz w:val="20"/>
          <w:lang w:val="en-US" w:eastAsia="zh-TW"/>
        </w:rPr>
        <w:t xml:space="preserve">network assistance </w:t>
      </w:r>
      <w:r w:rsidR="008B31CC">
        <w:rPr>
          <w:rFonts w:ascii="Times New Roman" w:hAnsi="Times New Roman"/>
          <w:b w:val="0"/>
          <w:bCs/>
          <w:sz w:val="20"/>
          <w:lang w:val="en-US" w:eastAsia="zh-TW"/>
        </w:rPr>
        <w:t xml:space="preserve">message </w:t>
      </w:r>
      <w:r w:rsidR="00B555E0">
        <w:rPr>
          <w:rFonts w:ascii="Times New Roman" w:hAnsi="Times New Roman"/>
          <w:b w:val="0"/>
          <w:bCs/>
          <w:sz w:val="20"/>
          <w:lang w:val="en-US" w:eastAsia="zh-TW"/>
        </w:rPr>
        <w:t>for coexistence</w:t>
      </w:r>
      <w:r w:rsidR="008B31CC">
        <w:rPr>
          <w:rFonts w:ascii="Times New Roman" w:hAnsi="Times New Roman"/>
          <w:b w:val="0"/>
          <w:bCs/>
          <w:sz w:val="20"/>
          <w:lang w:val="en-US" w:eastAsia="zh-TW"/>
        </w:rPr>
        <w:t xml:space="preserve"> between LTE V2X and NR V2X</w:t>
      </w:r>
      <w:r w:rsidR="00084373">
        <w:rPr>
          <w:rFonts w:ascii="Times New Roman" w:hAnsi="Times New Roman"/>
          <w:b w:val="0"/>
          <w:bCs/>
          <w:sz w:val="20"/>
          <w:lang w:val="en-US" w:eastAsia="zh-TW"/>
        </w:rPr>
        <w:t>.</w:t>
      </w:r>
    </w:p>
    <w:p w14:paraId="1FE5C93E" w14:textId="2F0F95FA" w:rsidR="001F0872" w:rsidRPr="00B21EF4" w:rsidRDefault="00750FC8" w:rsidP="00B21EF4">
      <w:pPr>
        <w:pStyle w:val="Heading1"/>
        <w:jc w:val="both"/>
        <w:rPr>
          <w:rFonts w:cs="Arial"/>
          <w:lang w:val="en-US" w:eastAsia="zh-TW"/>
        </w:rPr>
      </w:pPr>
      <w:r w:rsidRPr="00C9745B">
        <w:rPr>
          <w:rFonts w:cs="Arial"/>
          <w:lang w:val="en-US" w:eastAsia="zh-TW"/>
        </w:rPr>
        <w:t>D</w:t>
      </w:r>
      <w:r w:rsidR="004510A3" w:rsidRPr="00C9745B">
        <w:rPr>
          <w:rFonts w:cs="Arial"/>
          <w:lang w:val="en-US" w:eastAsia="zh-TW"/>
        </w:rPr>
        <w:t>is</w:t>
      </w:r>
      <w:r w:rsidR="00EA09C5" w:rsidRPr="00C9745B">
        <w:rPr>
          <w:rFonts w:cs="Arial"/>
          <w:lang w:val="en-US" w:eastAsia="zh-TW"/>
        </w:rPr>
        <w:t>cussion</w:t>
      </w:r>
    </w:p>
    <w:p w14:paraId="769A4241" w14:textId="03AFB4C0" w:rsidR="000F27A2" w:rsidRDefault="0032403D"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According to </w:t>
      </w:r>
      <w:r w:rsidR="000F27A2">
        <w:rPr>
          <w:rFonts w:ascii="Times New Roman" w:hAnsi="Times New Roman"/>
          <w:b w:val="0"/>
          <w:bCs/>
          <w:sz w:val="20"/>
          <w:lang w:val="en-US" w:eastAsia="zh-TW"/>
        </w:rPr>
        <w:t xml:space="preserve">NR V2X SI [2], </w:t>
      </w:r>
      <w:r w:rsidR="00B16C80">
        <w:rPr>
          <w:rFonts w:ascii="Times New Roman" w:hAnsi="Times New Roman"/>
          <w:b w:val="0"/>
          <w:bCs/>
          <w:sz w:val="20"/>
          <w:lang w:val="en-US" w:eastAsia="zh-TW"/>
        </w:rPr>
        <w:t xml:space="preserve">long-term TDM and short-term TDM are deemed </w:t>
      </w:r>
      <w:r>
        <w:rPr>
          <w:rFonts w:ascii="Times New Roman" w:hAnsi="Times New Roman"/>
          <w:b w:val="0"/>
          <w:bCs/>
          <w:sz w:val="20"/>
          <w:lang w:val="en-US" w:eastAsia="zh-TW"/>
        </w:rPr>
        <w:t xml:space="preserve">feasible solutions for in-device coexistence. Long-term TDM </w:t>
      </w:r>
      <w:r w:rsidR="00B16C80">
        <w:rPr>
          <w:rFonts w:ascii="Times New Roman" w:hAnsi="Times New Roman"/>
          <w:b w:val="0"/>
          <w:bCs/>
          <w:sz w:val="20"/>
          <w:lang w:val="en-US" w:eastAsia="zh-TW"/>
        </w:rPr>
        <w:t xml:space="preserve">relies on </w:t>
      </w:r>
      <w:r>
        <w:rPr>
          <w:rFonts w:ascii="Times New Roman" w:hAnsi="Times New Roman"/>
          <w:b w:val="0"/>
          <w:bCs/>
          <w:sz w:val="20"/>
          <w:lang w:val="en-US" w:eastAsia="zh-TW"/>
        </w:rPr>
        <w:t xml:space="preserve">network configuration </w:t>
      </w:r>
      <w:r w:rsidR="00B16C80">
        <w:rPr>
          <w:rFonts w:ascii="Times New Roman" w:hAnsi="Times New Roman"/>
          <w:b w:val="0"/>
          <w:bCs/>
          <w:sz w:val="20"/>
          <w:lang w:val="en-US" w:eastAsia="zh-TW"/>
        </w:rPr>
        <w:t xml:space="preserve">with no in-device information coordination </w:t>
      </w:r>
      <w:r>
        <w:rPr>
          <w:rFonts w:ascii="Times New Roman" w:hAnsi="Times New Roman"/>
          <w:b w:val="0"/>
          <w:bCs/>
          <w:sz w:val="20"/>
          <w:lang w:val="en-US" w:eastAsia="zh-TW"/>
        </w:rPr>
        <w:t xml:space="preserve">whereas short-term TDM requires information exchange between modules </w:t>
      </w:r>
      <w:r w:rsidR="00B92717">
        <w:rPr>
          <w:rFonts w:ascii="Times New Roman" w:hAnsi="Times New Roman"/>
          <w:b w:val="0"/>
          <w:bCs/>
          <w:sz w:val="20"/>
          <w:lang w:val="en-US" w:eastAsia="zh-TW"/>
        </w:rPr>
        <w:t xml:space="preserve">and is only feasible when the </w:t>
      </w:r>
      <w:r w:rsidR="00B16C80">
        <w:rPr>
          <w:rFonts w:ascii="Times New Roman" w:hAnsi="Times New Roman"/>
          <w:b w:val="0"/>
          <w:bCs/>
          <w:sz w:val="20"/>
          <w:lang w:val="en-US" w:eastAsia="zh-TW"/>
        </w:rPr>
        <w:t xml:space="preserve">traffic </w:t>
      </w:r>
      <w:r w:rsidR="00B92717">
        <w:rPr>
          <w:rFonts w:ascii="Times New Roman" w:hAnsi="Times New Roman"/>
          <w:b w:val="0"/>
          <w:bCs/>
          <w:sz w:val="20"/>
          <w:lang w:val="en-US" w:eastAsia="zh-TW"/>
        </w:rPr>
        <w:t>load is below an acceptable level</w:t>
      </w:r>
      <w:r>
        <w:rPr>
          <w:rFonts w:ascii="Times New Roman" w:hAnsi="Times New Roman"/>
          <w:b w:val="0"/>
          <w:bCs/>
          <w:sz w:val="20"/>
          <w:lang w:val="en-US" w:eastAsia="zh-TW"/>
        </w:rPr>
        <w:t xml:space="preserve">. </w:t>
      </w:r>
    </w:p>
    <w:p w14:paraId="33B314A8" w14:textId="77777777" w:rsidR="00FD5762" w:rsidRDefault="00FD5762" w:rsidP="00FD5762">
      <w:pPr>
        <w:pStyle w:val="Heading2"/>
        <w:rPr>
          <w:lang w:eastAsia="zh-TW"/>
        </w:rPr>
      </w:pPr>
      <w:r>
        <w:rPr>
          <w:lang w:eastAsia="zh-TW"/>
        </w:rPr>
        <w:t>Long-term time-scale TDM</w:t>
      </w:r>
    </w:p>
    <w:p w14:paraId="7D6EBF8D" w14:textId="5BCBD018" w:rsidR="00470EBC" w:rsidRDefault="00470EBC" w:rsidP="00FD576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Due to semi-static configuration </w:t>
      </w:r>
      <w:r w:rsidR="00616F74">
        <w:rPr>
          <w:rFonts w:ascii="Times New Roman" w:hAnsi="Times New Roman"/>
          <w:b w:val="0"/>
          <w:bCs/>
          <w:sz w:val="20"/>
          <w:lang w:val="en-US" w:eastAsia="zh-TW"/>
        </w:rPr>
        <w:t xml:space="preserve">of resources </w:t>
      </w:r>
      <w:r>
        <w:rPr>
          <w:rFonts w:ascii="Times New Roman" w:hAnsi="Times New Roman"/>
          <w:b w:val="0"/>
          <w:bCs/>
          <w:sz w:val="20"/>
          <w:lang w:val="en-US" w:eastAsia="zh-TW"/>
        </w:rPr>
        <w:t xml:space="preserve">by network, some concerns were raised during SI regarding potential impacts </w:t>
      </w:r>
      <w:r w:rsidR="00616F74">
        <w:rPr>
          <w:rFonts w:ascii="Times New Roman" w:hAnsi="Times New Roman"/>
          <w:b w:val="0"/>
          <w:bCs/>
          <w:sz w:val="20"/>
          <w:lang w:val="en-US" w:eastAsia="zh-TW"/>
        </w:rPr>
        <w:t xml:space="preserve">of long-term TDM </w:t>
      </w:r>
      <w:r>
        <w:rPr>
          <w:rFonts w:ascii="Times New Roman" w:hAnsi="Times New Roman"/>
          <w:b w:val="0"/>
          <w:bCs/>
          <w:sz w:val="20"/>
          <w:lang w:val="en-US" w:eastAsia="zh-TW"/>
        </w:rPr>
        <w:t>on N</w:t>
      </w:r>
      <w:r w:rsidR="00616F74">
        <w:rPr>
          <w:rFonts w:ascii="Times New Roman" w:hAnsi="Times New Roman"/>
          <w:b w:val="0"/>
          <w:bCs/>
          <w:sz w:val="20"/>
          <w:lang w:val="en-US" w:eastAsia="zh-TW"/>
        </w:rPr>
        <w:t xml:space="preserve">R V2X latency. </w:t>
      </w:r>
      <w:r w:rsidR="00FD5762">
        <w:rPr>
          <w:rFonts w:ascii="Times New Roman" w:hAnsi="Times New Roman"/>
          <w:b w:val="0"/>
          <w:bCs/>
          <w:sz w:val="20"/>
          <w:lang w:val="en-US" w:eastAsia="zh-TW"/>
        </w:rPr>
        <w:t xml:space="preserve">In LTE V2X, </w:t>
      </w:r>
      <w:r w:rsidR="009E0657">
        <w:rPr>
          <w:rFonts w:ascii="Times New Roman" w:hAnsi="Times New Roman"/>
          <w:b w:val="0"/>
          <w:bCs/>
          <w:sz w:val="20"/>
          <w:lang w:val="en-US" w:eastAsia="zh-TW"/>
        </w:rPr>
        <w:t>most of the periodic broadcast traffic require 100 ms latency</w:t>
      </w:r>
      <w:r w:rsidR="009E0657">
        <w:rPr>
          <w:rFonts w:ascii="Times New Roman" w:hAnsi="Times New Roman"/>
          <w:b w:val="0"/>
          <w:bCs/>
          <w:sz w:val="20"/>
          <w:lang w:val="en-US" w:eastAsia="zh-TW"/>
        </w:rPr>
        <w:t xml:space="preserve"> and </w:t>
      </w:r>
      <w:r w:rsidR="00FD5762">
        <w:rPr>
          <w:rFonts w:ascii="Times New Roman" w:hAnsi="Times New Roman"/>
          <w:b w:val="0"/>
          <w:bCs/>
          <w:sz w:val="20"/>
          <w:lang w:val="en-US" w:eastAsia="zh-TW"/>
        </w:rPr>
        <w:t xml:space="preserve">the minimum L1 latency requirement is 10 ms. In NR V2X, some services </w:t>
      </w:r>
      <w:r w:rsidR="00D83A4D">
        <w:rPr>
          <w:rFonts w:ascii="Times New Roman" w:hAnsi="Times New Roman"/>
          <w:b w:val="0"/>
          <w:bCs/>
          <w:sz w:val="20"/>
          <w:lang w:val="en-US" w:eastAsia="zh-TW"/>
        </w:rPr>
        <w:t xml:space="preserve">with aperiodic traffic </w:t>
      </w:r>
      <w:r w:rsidR="00FD5762">
        <w:rPr>
          <w:rFonts w:ascii="Times New Roman" w:hAnsi="Times New Roman"/>
          <w:b w:val="0"/>
          <w:bCs/>
          <w:sz w:val="20"/>
          <w:lang w:val="en-US" w:eastAsia="zh-TW"/>
        </w:rPr>
        <w:t xml:space="preserve">require </w:t>
      </w:r>
      <w:r>
        <w:rPr>
          <w:rFonts w:ascii="Times New Roman" w:hAnsi="Times New Roman"/>
          <w:b w:val="0"/>
          <w:bCs/>
          <w:sz w:val="20"/>
          <w:lang w:val="en-US" w:eastAsia="zh-TW"/>
        </w:rPr>
        <w:t xml:space="preserve">as low as 3 ms </w:t>
      </w:r>
      <w:r w:rsidR="00095F32">
        <w:rPr>
          <w:rFonts w:ascii="Times New Roman" w:hAnsi="Times New Roman"/>
          <w:b w:val="0"/>
          <w:bCs/>
          <w:sz w:val="20"/>
          <w:lang w:val="en-US" w:eastAsia="zh-TW"/>
        </w:rPr>
        <w:t xml:space="preserve">L1 </w:t>
      </w:r>
      <w:r>
        <w:rPr>
          <w:rFonts w:ascii="Times New Roman" w:hAnsi="Times New Roman"/>
          <w:b w:val="0"/>
          <w:bCs/>
          <w:sz w:val="20"/>
          <w:lang w:val="en-US" w:eastAsia="zh-TW"/>
        </w:rPr>
        <w:t xml:space="preserve">latency, </w:t>
      </w:r>
      <w:r w:rsidR="00FD5762">
        <w:rPr>
          <w:rFonts w:ascii="Times New Roman" w:hAnsi="Times New Roman"/>
          <w:b w:val="0"/>
          <w:bCs/>
          <w:sz w:val="20"/>
          <w:lang w:val="en-US" w:eastAsia="zh-TW"/>
        </w:rPr>
        <w:t xml:space="preserve">and there are </w:t>
      </w:r>
      <w:r w:rsidR="00D83A4D">
        <w:rPr>
          <w:rFonts w:ascii="Times New Roman" w:hAnsi="Times New Roman"/>
          <w:b w:val="0"/>
          <w:bCs/>
          <w:sz w:val="20"/>
          <w:lang w:val="en-US" w:eastAsia="zh-TW"/>
        </w:rPr>
        <w:t>other periodic</w:t>
      </w:r>
      <w:r w:rsidR="00FD5762">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NR V2X </w:t>
      </w:r>
      <w:r w:rsidR="00FD5762">
        <w:rPr>
          <w:rFonts w:ascii="Times New Roman" w:hAnsi="Times New Roman"/>
          <w:b w:val="0"/>
          <w:bCs/>
          <w:sz w:val="20"/>
          <w:lang w:val="en-US" w:eastAsia="zh-TW"/>
        </w:rPr>
        <w:t>traffic with more relaxed latency requirement</w:t>
      </w:r>
      <w:r w:rsidR="003D7B23">
        <w:rPr>
          <w:rFonts w:ascii="Times New Roman" w:hAnsi="Times New Roman"/>
          <w:b w:val="0"/>
          <w:bCs/>
          <w:sz w:val="20"/>
          <w:lang w:val="en-US" w:eastAsia="zh-TW"/>
        </w:rPr>
        <w:t xml:space="preserve"> [3]</w:t>
      </w:r>
      <w:r w:rsidR="00FD5762">
        <w:rPr>
          <w:rFonts w:ascii="Times New Roman" w:hAnsi="Times New Roman"/>
          <w:b w:val="0"/>
          <w:bCs/>
          <w:sz w:val="20"/>
          <w:lang w:val="en-US" w:eastAsia="zh-TW"/>
        </w:rPr>
        <w:t xml:space="preserve">. </w:t>
      </w:r>
    </w:p>
    <w:p w14:paraId="6C7357A8" w14:textId="14112AEE" w:rsidR="00095F32" w:rsidRDefault="00095F32" w:rsidP="00FD576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Long-term TDM is applicable with no latency</w:t>
      </w:r>
      <w:r w:rsidR="002E00C8">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drawback when NR V2X traffic is periodic. When LTE V2X traffic is periodic and NR V2X traffic is aperiodic, it is important to study achievable latency performance with long-term TDM under low traffic load conditions. </w:t>
      </w:r>
    </w:p>
    <w:p w14:paraId="30C4AB74" w14:textId="659C2256" w:rsidR="00D83A4D" w:rsidRDefault="00D83A4D" w:rsidP="00D83A4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Fig.1 illustrates resource pool configuration with subframe-level synchronized </w:t>
      </w:r>
      <w:r w:rsidR="00E5116A">
        <w:rPr>
          <w:rFonts w:ascii="Times New Roman" w:hAnsi="Times New Roman"/>
          <w:b w:val="0"/>
          <w:bCs/>
          <w:sz w:val="20"/>
          <w:lang w:val="en-US" w:eastAsia="zh-TW"/>
        </w:rPr>
        <w:t>sidelinks. L</w:t>
      </w:r>
      <w:r>
        <w:rPr>
          <w:rFonts w:ascii="Times New Roman" w:hAnsi="Times New Roman"/>
          <w:b w:val="0"/>
          <w:bCs/>
          <w:sz w:val="20"/>
          <w:lang w:val="en-US" w:eastAsia="zh-TW"/>
        </w:rPr>
        <w:t>ow</w:t>
      </w:r>
      <w:r w:rsidR="00D26CB8">
        <w:rPr>
          <w:rFonts w:ascii="Times New Roman" w:hAnsi="Times New Roman"/>
          <w:b w:val="0"/>
          <w:bCs/>
          <w:sz w:val="20"/>
          <w:lang w:val="en-US" w:eastAsia="zh-TW"/>
        </w:rPr>
        <w:t>er</w:t>
      </w:r>
      <w:r>
        <w:rPr>
          <w:rFonts w:ascii="Times New Roman" w:hAnsi="Times New Roman"/>
          <w:b w:val="0"/>
          <w:bCs/>
          <w:sz w:val="20"/>
          <w:lang w:val="en-US" w:eastAsia="zh-TW"/>
        </w:rPr>
        <w:t xml:space="preserve"> latency can be achievable </w:t>
      </w:r>
      <w:r w:rsidR="00D26CB8">
        <w:rPr>
          <w:rFonts w:ascii="Times New Roman" w:hAnsi="Times New Roman"/>
          <w:b w:val="0"/>
          <w:bCs/>
          <w:sz w:val="20"/>
          <w:lang w:val="en-US" w:eastAsia="zh-TW"/>
        </w:rPr>
        <w:t>with long-term TDM</w:t>
      </w:r>
      <w:r w:rsidR="00E5116A">
        <w:rPr>
          <w:rFonts w:ascii="Times New Roman" w:hAnsi="Times New Roman"/>
          <w:b w:val="0"/>
          <w:bCs/>
          <w:sz w:val="20"/>
          <w:lang w:val="en-US" w:eastAsia="zh-TW"/>
        </w:rPr>
        <w:t xml:space="preserve"> in NR sidelink if LTE resources are configured sporadically</w:t>
      </w:r>
      <w:r w:rsidR="00D26CB8">
        <w:rPr>
          <w:rFonts w:ascii="Times New Roman" w:hAnsi="Times New Roman"/>
          <w:b w:val="0"/>
          <w:bCs/>
          <w:sz w:val="20"/>
          <w:lang w:val="en-US" w:eastAsia="zh-TW"/>
        </w:rPr>
        <w:t>.</w:t>
      </w:r>
    </w:p>
    <w:p w14:paraId="248E72A9" w14:textId="77777777" w:rsidR="00D83A4D" w:rsidRDefault="00D83A4D" w:rsidP="00D83A4D">
      <w:pPr>
        <w:pStyle w:val="Header"/>
        <w:tabs>
          <w:tab w:val="center" w:pos="4536"/>
          <w:tab w:val="right" w:pos="8280"/>
          <w:tab w:val="left" w:pos="9498"/>
          <w:tab w:val="right" w:pos="9781"/>
        </w:tabs>
        <w:spacing w:after="120"/>
        <w:ind w:right="-57"/>
        <w:jc w:val="center"/>
        <w:rPr>
          <w:rFonts w:ascii="Times New Roman" w:hAnsi="Times New Roman"/>
          <w:b w:val="0"/>
          <w:bCs/>
          <w:color w:val="FF0000"/>
          <w:sz w:val="20"/>
          <w:lang w:val="en-US" w:eastAsia="zh-TW"/>
        </w:rPr>
      </w:pPr>
      <w:r>
        <w:rPr>
          <w:rFonts w:ascii="Times New Roman" w:hAnsi="Times New Roman"/>
          <w:b w:val="0"/>
          <w:bCs/>
          <w:color w:val="FF0000"/>
          <w:sz w:val="20"/>
          <w:lang w:val="en-US"/>
        </w:rPr>
        <w:drawing>
          <wp:inline distT="0" distB="0" distL="0" distR="0" wp14:anchorId="0C22A750" wp14:editId="7B7A26C5">
            <wp:extent cx="5598341" cy="1650632"/>
            <wp:effectExtent l="0" t="0" r="254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3_Coexistence.png"/>
                    <pic:cNvPicPr/>
                  </pic:nvPicPr>
                  <pic:blipFill>
                    <a:blip r:embed="rId13">
                      <a:extLst>
                        <a:ext uri="{28A0092B-C50C-407E-A947-70E740481C1C}">
                          <a14:useLocalDpi xmlns:a14="http://schemas.microsoft.com/office/drawing/2010/main" val="0"/>
                        </a:ext>
                      </a:extLst>
                    </a:blip>
                    <a:stretch>
                      <a:fillRect/>
                    </a:stretch>
                  </pic:blipFill>
                  <pic:spPr>
                    <a:xfrm>
                      <a:off x="0" y="0"/>
                      <a:ext cx="5598341" cy="1650632"/>
                    </a:xfrm>
                    <a:prstGeom prst="rect">
                      <a:avLst/>
                    </a:prstGeom>
                  </pic:spPr>
                </pic:pic>
              </a:graphicData>
            </a:graphic>
          </wp:inline>
        </w:drawing>
      </w:r>
    </w:p>
    <w:p w14:paraId="7EED56A7" w14:textId="5AECAA75" w:rsidR="00D83A4D" w:rsidRPr="00D26CB8" w:rsidRDefault="00D83A4D" w:rsidP="00D26CB8">
      <w:pPr>
        <w:pStyle w:val="Caption"/>
        <w:jc w:val="center"/>
        <w:rPr>
          <w:rFonts w:asciiTheme="minorHAnsi" w:hAnsiTheme="minorHAnsi"/>
        </w:rPr>
      </w:pPr>
      <w:r w:rsidRPr="00BA3A66">
        <w:rPr>
          <w:rFonts w:asciiTheme="minorHAnsi" w:hAnsiTheme="minorHAnsi"/>
        </w:rPr>
        <w:t xml:space="preserve">Figure </w:t>
      </w:r>
      <w:r>
        <w:rPr>
          <w:rFonts w:asciiTheme="minorHAnsi" w:hAnsiTheme="minorHAnsi"/>
        </w:rPr>
        <w:t>1</w:t>
      </w:r>
      <w:r w:rsidRPr="00BA3A66">
        <w:rPr>
          <w:rFonts w:asciiTheme="minorHAnsi" w:hAnsiTheme="minorHAnsi"/>
        </w:rPr>
        <w:t xml:space="preserve">: </w:t>
      </w:r>
      <w:r w:rsidR="00E5116A">
        <w:rPr>
          <w:rFonts w:asciiTheme="minorHAnsi" w:hAnsiTheme="minorHAnsi"/>
        </w:rPr>
        <w:t xml:space="preserve"> Sporadic resource configuration in </w:t>
      </w:r>
      <w:r>
        <w:rPr>
          <w:rFonts w:asciiTheme="minorHAnsi" w:hAnsiTheme="minorHAnsi"/>
        </w:rPr>
        <w:t xml:space="preserve">LTE </w:t>
      </w:r>
      <w:r w:rsidR="00D26CB8">
        <w:rPr>
          <w:rFonts w:asciiTheme="minorHAnsi" w:hAnsiTheme="minorHAnsi"/>
        </w:rPr>
        <w:t xml:space="preserve">sidelink </w:t>
      </w:r>
      <w:r w:rsidR="00E5116A">
        <w:rPr>
          <w:rFonts w:asciiTheme="minorHAnsi" w:hAnsiTheme="minorHAnsi"/>
        </w:rPr>
        <w:t xml:space="preserve">can improve </w:t>
      </w:r>
      <w:r>
        <w:rPr>
          <w:rFonts w:asciiTheme="minorHAnsi" w:hAnsiTheme="minorHAnsi"/>
        </w:rPr>
        <w:t xml:space="preserve">NR </w:t>
      </w:r>
      <w:r w:rsidR="00D26CB8">
        <w:rPr>
          <w:rFonts w:asciiTheme="minorHAnsi" w:hAnsiTheme="minorHAnsi"/>
        </w:rPr>
        <w:t xml:space="preserve">sidelink </w:t>
      </w:r>
      <w:r w:rsidR="00E5116A">
        <w:rPr>
          <w:rFonts w:asciiTheme="minorHAnsi" w:hAnsiTheme="minorHAnsi"/>
        </w:rPr>
        <w:t xml:space="preserve">latency </w:t>
      </w:r>
      <w:r>
        <w:rPr>
          <w:rFonts w:asciiTheme="minorHAnsi" w:hAnsiTheme="minorHAnsi"/>
        </w:rPr>
        <w:t xml:space="preserve">with </w:t>
      </w:r>
      <w:r w:rsidR="00D26CB8">
        <w:rPr>
          <w:rFonts w:asciiTheme="minorHAnsi" w:hAnsiTheme="minorHAnsi"/>
        </w:rPr>
        <w:t>long</w:t>
      </w:r>
      <w:r w:rsidR="00E5116A">
        <w:rPr>
          <w:rFonts w:asciiTheme="minorHAnsi" w:hAnsiTheme="minorHAnsi"/>
        </w:rPr>
        <w:t xml:space="preserve"> time-scale</w:t>
      </w:r>
      <w:r>
        <w:rPr>
          <w:rFonts w:asciiTheme="minorHAnsi" w:hAnsiTheme="minorHAnsi"/>
        </w:rPr>
        <w:t xml:space="preserve"> TDM.</w:t>
      </w:r>
      <w:bookmarkStart w:id="0" w:name="_GoBack"/>
      <w:bookmarkEnd w:id="0"/>
    </w:p>
    <w:p w14:paraId="7222386E" w14:textId="77777777" w:rsidR="00D83A4D" w:rsidRDefault="00D83A4D" w:rsidP="00D83A4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3CC03ECC" w14:textId="77777777" w:rsidR="00D26CB8" w:rsidRDefault="00D26CB8" w:rsidP="00D83A4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4A3CCA95" w14:textId="71A89D16" w:rsidR="00E5116A" w:rsidRDefault="00FD5762" w:rsidP="00FD576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No information exchange is </w:t>
      </w:r>
      <w:r w:rsidR="00E5116A">
        <w:rPr>
          <w:rFonts w:ascii="Times New Roman" w:hAnsi="Times New Roman"/>
          <w:b w:val="0"/>
          <w:bCs/>
          <w:sz w:val="20"/>
          <w:lang w:val="en-US" w:eastAsia="zh-TW"/>
        </w:rPr>
        <w:t>necessary</w:t>
      </w:r>
      <w:r>
        <w:rPr>
          <w:rFonts w:ascii="Times New Roman" w:hAnsi="Times New Roman"/>
          <w:b w:val="0"/>
          <w:bCs/>
          <w:sz w:val="20"/>
          <w:lang w:val="en-US" w:eastAsia="zh-TW"/>
        </w:rPr>
        <w:t xml:space="preserve"> </w:t>
      </w:r>
      <w:r w:rsidR="00E5116A">
        <w:rPr>
          <w:rFonts w:ascii="Times New Roman" w:hAnsi="Times New Roman"/>
          <w:b w:val="0"/>
          <w:bCs/>
          <w:sz w:val="20"/>
          <w:lang w:val="en-US" w:eastAsia="zh-TW"/>
        </w:rPr>
        <w:t xml:space="preserve">between RAT modules </w:t>
      </w:r>
      <w:r>
        <w:rPr>
          <w:rFonts w:ascii="Times New Roman" w:hAnsi="Times New Roman"/>
          <w:b w:val="0"/>
          <w:bCs/>
          <w:sz w:val="20"/>
          <w:lang w:val="en-US" w:eastAsia="zh-TW"/>
        </w:rPr>
        <w:t xml:space="preserve">for long term time scale TDM as NR and LTE resource pools can be pre-configured by network with orthogonal T/F resources. As NR V2X supports use cases with strict latency requirements and aperiodic traffic, such non-overlapping resource pool configurations may not offer sufficient time resources for NR transmission within a short latency window. However, if resource pools are configured by taking into account minimum latency requirements at a UE, latency </w:t>
      </w:r>
      <w:r w:rsidR="00E5116A">
        <w:rPr>
          <w:rFonts w:ascii="Times New Roman" w:hAnsi="Times New Roman"/>
          <w:b w:val="0"/>
          <w:bCs/>
          <w:sz w:val="20"/>
          <w:lang w:val="en-US" w:eastAsia="zh-TW"/>
        </w:rPr>
        <w:t xml:space="preserve">drawback </w:t>
      </w:r>
      <w:r>
        <w:rPr>
          <w:rFonts w:ascii="Times New Roman" w:hAnsi="Times New Roman"/>
          <w:b w:val="0"/>
          <w:bCs/>
          <w:sz w:val="20"/>
          <w:lang w:val="en-US" w:eastAsia="zh-TW"/>
        </w:rPr>
        <w:t xml:space="preserve">can be </w:t>
      </w:r>
      <w:r w:rsidR="00E5116A">
        <w:rPr>
          <w:rFonts w:ascii="Times New Roman" w:hAnsi="Times New Roman"/>
          <w:b w:val="0"/>
          <w:bCs/>
          <w:sz w:val="20"/>
          <w:lang w:val="en-US" w:eastAsia="zh-TW"/>
        </w:rPr>
        <w:t xml:space="preserve">minimized </w:t>
      </w:r>
      <w:r>
        <w:rPr>
          <w:rFonts w:ascii="Times New Roman" w:hAnsi="Times New Roman"/>
          <w:b w:val="0"/>
          <w:bCs/>
          <w:sz w:val="20"/>
          <w:lang w:val="en-US" w:eastAsia="zh-TW"/>
        </w:rPr>
        <w:t xml:space="preserve">by long term time scale TDM </w:t>
      </w:r>
      <w:r w:rsidR="00E5116A">
        <w:rPr>
          <w:rFonts w:ascii="Times New Roman" w:hAnsi="Times New Roman"/>
          <w:b w:val="0"/>
          <w:bCs/>
          <w:sz w:val="20"/>
          <w:lang w:val="en-US" w:eastAsia="zh-TW"/>
        </w:rPr>
        <w:t>at th</w:t>
      </w:r>
      <w:r w:rsidR="002E00C8">
        <w:rPr>
          <w:rFonts w:ascii="Times New Roman" w:hAnsi="Times New Roman"/>
          <w:b w:val="0"/>
          <w:bCs/>
          <w:sz w:val="20"/>
          <w:lang w:val="en-US" w:eastAsia="zh-TW"/>
        </w:rPr>
        <w:t>e</w:t>
      </w:r>
      <w:r w:rsidR="00E5116A">
        <w:rPr>
          <w:rFonts w:ascii="Times New Roman" w:hAnsi="Times New Roman"/>
          <w:b w:val="0"/>
          <w:bCs/>
          <w:sz w:val="20"/>
          <w:lang w:val="en-US" w:eastAsia="zh-TW"/>
        </w:rPr>
        <w:t xml:space="preserve"> expense of less flexible resource configuration in LTE sidelink</w:t>
      </w:r>
      <w:r>
        <w:rPr>
          <w:rFonts w:ascii="Times New Roman" w:hAnsi="Times New Roman"/>
          <w:b w:val="0"/>
          <w:bCs/>
          <w:sz w:val="20"/>
          <w:lang w:val="en-US" w:eastAsia="zh-TW"/>
        </w:rPr>
        <w:t>.</w:t>
      </w:r>
    </w:p>
    <w:p w14:paraId="4F8D17B0" w14:textId="4DB56F5B" w:rsidR="00FD5762" w:rsidRDefault="00E5116A" w:rsidP="00FD576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LTE V2X </w:t>
      </w:r>
      <w:r w:rsidR="0053658A">
        <w:rPr>
          <w:rFonts w:ascii="Times New Roman" w:hAnsi="Times New Roman"/>
          <w:b w:val="0"/>
          <w:bCs/>
          <w:sz w:val="20"/>
          <w:lang w:val="en-US" w:eastAsia="zh-TW"/>
        </w:rPr>
        <w:t>is estimated to be</w:t>
      </w:r>
      <w:r>
        <w:rPr>
          <w:rFonts w:ascii="Times New Roman" w:hAnsi="Times New Roman"/>
          <w:b w:val="0"/>
          <w:bCs/>
          <w:sz w:val="20"/>
          <w:lang w:val="en-US" w:eastAsia="zh-TW"/>
        </w:rPr>
        <w:t xml:space="preserve"> </w:t>
      </w:r>
      <w:r w:rsidR="0053658A">
        <w:rPr>
          <w:rFonts w:ascii="Times New Roman" w:hAnsi="Times New Roman"/>
          <w:b w:val="0"/>
          <w:bCs/>
          <w:sz w:val="20"/>
          <w:lang w:val="en-US" w:eastAsia="zh-TW"/>
        </w:rPr>
        <w:t xml:space="preserve">active </w:t>
      </w:r>
      <w:r w:rsidR="00C9148B">
        <w:rPr>
          <w:rFonts w:ascii="Times New Roman" w:hAnsi="Times New Roman"/>
          <w:b w:val="0"/>
          <w:bCs/>
          <w:sz w:val="20"/>
          <w:lang w:val="en-US" w:eastAsia="zh-TW"/>
        </w:rPr>
        <w:t xml:space="preserve">approximately </w:t>
      </w:r>
      <w:r>
        <w:rPr>
          <w:rFonts w:ascii="Times New Roman" w:hAnsi="Times New Roman"/>
          <w:b w:val="0"/>
          <w:bCs/>
          <w:sz w:val="20"/>
          <w:lang w:val="en-US" w:eastAsia="zh-TW"/>
        </w:rPr>
        <w:t>about</w:t>
      </w:r>
      <w:r w:rsidR="00364A5F">
        <w:rPr>
          <w:rFonts w:ascii="Times New Roman" w:hAnsi="Times New Roman"/>
          <w:b w:val="0"/>
          <w:bCs/>
          <w:sz w:val="20"/>
          <w:lang w:val="en-US" w:eastAsia="zh-TW"/>
        </w:rPr>
        <w:t xml:space="preserve"> 1-3</w:t>
      </w:r>
      <w:r>
        <w:rPr>
          <w:rFonts w:ascii="Times New Roman" w:hAnsi="Times New Roman"/>
          <w:b w:val="0"/>
          <w:bCs/>
          <w:sz w:val="20"/>
          <w:lang w:val="en-US" w:eastAsia="zh-TW"/>
        </w:rPr>
        <w:t xml:space="preserve">% of the time, so orthogonal resource configuration with </w:t>
      </w:r>
      <w:r w:rsidRPr="00E5116A">
        <w:rPr>
          <w:rFonts w:ascii="Times New Roman" w:hAnsi="Times New Roman"/>
          <w:b w:val="0"/>
          <w:bCs/>
          <w:sz w:val="20"/>
          <w:lang w:val="en-US" w:eastAsia="zh-TW"/>
        </w:rPr>
        <w:t xml:space="preserve">long-term TDM </w:t>
      </w:r>
      <w:r>
        <w:rPr>
          <w:rFonts w:ascii="Times New Roman" w:hAnsi="Times New Roman"/>
          <w:b w:val="0"/>
          <w:bCs/>
          <w:sz w:val="20"/>
          <w:lang w:val="en-US" w:eastAsia="zh-TW"/>
        </w:rPr>
        <w:t xml:space="preserve">may </w:t>
      </w:r>
      <w:r w:rsidRPr="00E5116A">
        <w:rPr>
          <w:rFonts w:ascii="Times New Roman" w:hAnsi="Times New Roman"/>
          <w:b w:val="0"/>
          <w:bCs/>
          <w:sz w:val="20"/>
          <w:lang w:val="en-US" w:eastAsia="zh-TW"/>
        </w:rPr>
        <w:t xml:space="preserve">not impact </w:t>
      </w:r>
      <w:r>
        <w:rPr>
          <w:rFonts w:ascii="Times New Roman" w:hAnsi="Times New Roman"/>
          <w:b w:val="0"/>
          <w:bCs/>
          <w:sz w:val="20"/>
          <w:lang w:val="en-US" w:eastAsia="zh-TW"/>
        </w:rPr>
        <w:t xml:space="preserve">LTE </w:t>
      </w:r>
      <w:r w:rsidRPr="00E5116A">
        <w:rPr>
          <w:rFonts w:ascii="Times New Roman" w:hAnsi="Times New Roman"/>
          <w:b w:val="0"/>
          <w:bCs/>
          <w:sz w:val="20"/>
          <w:lang w:val="en-US" w:eastAsia="zh-TW"/>
        </w:rPr>
        <w:t>sidelink resource efficiency</w:t>
      </w:r>
      <w:r>
        <w:rPr>
          <w:rFonts w:ascii="Times New Roman" w:hAnsi="Times New Roman"/>
          <w:b w:val="0"/>
          <w:bCs/>
          <w:sz w:val="20"/>
          <w:lang w:val="en-US" w:eastAsia="zh-TW"/>
        </w:rPr>
        <w:t xml:space="preserve"> drastically. </w:t>
      </w:r>
    </w:p>
    <w:p w14:paraId="2D13BF00" w14:textId="2107A6CC" w:rsidR="00D83A4D" w:rsidRPr="00D26CB8" w:rsidRDefault="00D26CB8" w:rsidP="00FD576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Cs/>
          <w:sz w:val="20"/>
          <w:lang w:val="en-US" w:eastAsia="zh-TW"/>
        </w:rPr>
        <w:t xml:space="preserve">Observation </w:t>
      </w:r>
      <w:r w:rsidR="00E5116A">
        <w:rPr>
          <w:rFonts w:ascii="Times New Roman" w:hAnsi="Times New Roman"/>
          <w:bCs/>
          <w:sz w:val="20"/>
          <w:lang w:val="en-US" w:eastAsia="zh-TW"/>
        </w:rPr>
        <w:t>1</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sidR="002E00C8" w:rsidRPr="009E0657">
        <w:rPr>
          <w:rFonts w:ascii="Times New Roman" w:hAnsi="Times New Roman"/>
          <w:b w:val="0"/>
          <w:bCs/>
          <w:i/>
          <w:sz w:val="20"/>
          <w:lang w:val="en-US" w:eastAsia="zh-TW"/>
        </w:rPr>
        <w:t>LTE V2X is estimated to be active approximately about 1-3% of the time,</w:t>
      </w:r>
      <w:r w:rsidR="002E00C8">
        <w:rPr>
          <w:rFonts w:ascii="Times New Roman" w:hAnsi="Times New Roman"/>
          <w:b w:val="0"/>
          <w:bCs/>
          <w:sz w:val="20"/>
          <w:lang w:val="en-US" w:eastAsia="zh-TW"/>
        </w:rPr>
        <w:t xml:space="preserve"> </w:t>
      </w:r>
      <w:r w:rsidR="002E00C8">
        <w:rPr>
          <w:rFonts w:ascii="Times New Roman" w:hAnsi="Times New Roman"/>
          <w:b w:val="0"/>
          <w:bCs/>
          <w:i/>
          <w:sz w:val="20"/>
          <w:lang w:val="en-US" w:eastAsia="zh-TW"/>
        </w:rPr>
        <w:t xml:space="preserve">minimum </w:t>
      </w:r>
      <w:r w:rsidR="00E5116A">
        <w:rPr>
          <w:rFonts w:ascii="Times New Roman" w:hAnsi="Times New Roman"/>
          <w:b w:val="0"/>
          <w:bCs/>
          <w:i/>
          <w:sz w:val="20"/>
          <w:lang w:val="en-US" w:eastAsia="zh-TW"/>
        </w:rPr>
        <w:t>required NR sidelink latency performance can be achievable by long-term TDM with proper LTE sidelink resource configuration.</w:t>
      </w:r>
    </w:p>
    <w:p w14:paraId="321683DD" w14:textId="2A6286CA" w:rsidR="00E5116A" w:rsidRPr="00E5116A" w:rsidRDefault="00E5116A" w:rsidP="00FD576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E5116A">
        <w:rPr>
          <w:rFonts w:ascii="Times New Roman" w:hAnsi="Times New Roman"/>
          <w:b w:val="0"/>
          <w:bCs/>
          <w:sz w:val="20"/>
          <w:lang w:val="en-US" w:eastAsia="zh-TW"/>
        </w:rPr>
        <w:t xml:space="preserve">Due to </w:t>
      </w:r>
      <w:r>
        <w:rPr>
          <w:rFonts w:ascii="Times New Roman" w:hAnsi="Times New Roman"/>
          <w:b w:val="0"/>
          <w:bCs/>
          <w:sz w:val="20"/>
          <w:lang w:val="en-US" w:eastAsia="zh-TW"/>
        </w:rPr>
        <w:t xml:space="preserve">its fast information exchange prequisite between RATs, short-term TDM may be supported by some of the UEs only. In that case, it is also important to study the feasbility of achievable NR sidelink latency performance of long-term TDM by means of proper resouce configuration in LTE sidelink. </w:t>
      </w:r>
    </w:p>
    <w:p w14:paraId="3ADE8193" w14:textId="1FE24D76" w:rsidR="00FD5762" w:rsidRDefault="00E5116A" w:rsidP="00FD5762">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1</w:t>
      </w:r>
      <w:r w:rsidR="00FD5762" w:rsidRPr="00E144EB">
        <w:rPr>
          <w:rFonts w:ascii="Times New Roman" w:hAnsi="Times New Roman"/>
          <w:bCs/>
          <w:sz w:val="20"/>
          <w:lang w:val="en-US" w:eastAsia="zh-TW"/>
        </w:rPr>
        <w:t xml:space="preserve">: </w:t>
      </w:r>
      <w:r w:rsidR="001E1F61">
        <w:rPr>
          <w:rFonts w:ascii="Times New Roman" w:hAnsi="Times New Roman"/>
          <w:bCs/>
          <w:sz w:val="20"/>
          <w:lang w:val="en-US" w:eastAsia="zh-TW"/>
        </w:rPr>
        <w:t>Minimum achievable l</w:t>
      </w:r>
      <w:r w:rsidR="00FD5762">
        <w:rPr>
          <w:rFonts w:ascii="Times New Roman" w:hAnsi="Times New Roman"/>
          <w:bCs/>
          <w:sz w:val="20"/>
          <w:lang w:val="en-US" w:eastAsia="zh-TW"/>
        </w:rPr>
        <w:t xml:space="preserve">atency performance </w:t>
      </w:r>
      <w:r w:rsidR="001E1F61">
        <w:rPr>
          <w:rFonts w:ascii="Times New Roman" w:hAnsi="Times New Roman"/>
          <w:bCs/>
          <w:sz w:val="20"/>
          <w:lang w:val="en-US" w:eastAsia="zh-TW"/>
        </w:rPr>
        <w:t>by long-</w:t>
      </w:r>
      <w:r w:rsidR="00FD5762">
        <w:rPr>
          <w:rFonts w:ascii="Times New Roman" w:hAnsi="Times New Roman"/>
          <w:bCs/>
          <w:sz w:val="20"/>
          <w:lang w:val="en-US" w:eastAsia="zh-TW"/>
        </w:rPr>
        <w:t xml:space="preserve">term </w:t>
      </w:r>
      <w:r w:rsidR="001E1F61">
        <w:rPr>
          <w:rFonts w:ascii="Times New Roman" w:hAnsi="Times New Roman"/>
          <w:bCs/>
          <w:sz w:val="20"/>
          <w:lang w:val="en-US" w:eastAsia="zh-TW"/>
        </w:rPr>
        <w:t>time-</w:t>
      </w:r>
      <w:r w:rsidR="00FD5762">
        <w:rPr>
          <w:rFonts w:ascii="Times New Roman" w:hAnsi="Times New Roman"/>
          <w:bCs/>
          <w:sz w:val="20"/>
          <w:lang w:val="en-US" w:eastAsia="zh-TW"/>
        </w:rPr>
        <w:t xml:space="preserve">scale TDM </w:t>
      </w:r>
      <w:r w:rsidR="004E20B9">
        <w:rPr>
          <w:rFonts w:ascii="Times New Roman" w:hAnsi="Times New Roman"/>
          <w:bCs/>
          <w:sz w:val="20"/>
          <w:lang w:val="en-US" w:eastAsia="zh-TW"/>
        </w:rPr>
        <w:t xml:space="preserve">needs to </w:t>
      </w:r>
      <w:r w:rsidR="00FD5762">
        <w:rPr>
          <w:rFonts w:ascii="Times New Roman" w:hAnsi="Times New Roman"/>
          <w:bCs/>
          <w:sz w:val="20"/>
          <w:lang w:val="en-US" w:eastAsia="zh-TW"/>
        </w:rPr>
        <w:t xml:space="preserve">be </w:t>
      </w:r>
      <w:r w:rsidR="004E20B9">
        <w:rPr>
          <w:rFonts w:ascii="Times New Roman" w:hAnsi="Times New Roman"/>
          <w:bCs/>
          <w:sz w:val="20"/>
          <w:lang w:val="en-US" w:eastAsia="zh-TW"/>
        </w:rPr>
        <w:t>understood</w:t>
      </w:r>
      <w:r>
        <w:rPr>
          <w:rFonts w:ascii="Times New Roman" w:hAnsi="Times New Roman"/>
          <w:bCs/>
          <w:sz w:val="20"/>
          <w:lang w:val="en-US" w:eastAsia="zh-TW"/>
        </w:rPr>
        <w:t xml:space="preserve"> </w:t>
      </w:r>
      <w:r w:rsidR="004E20B9">
        <w:rPr>
          <w:rFonts w:ascii="Times New Roman" w:hAnsi="Times New Roman"/>
          <w:bCs/>
          <w:sz w:val="20"/>
          <w:lang w:val="en-US" w:eastAsia="zh-TW"/>
        </w:rPr>
        <w:t xml:space="preserve">in </w:t>
      </w:r>
      <w:r w:rsidR="00FD5762">
        <w:rPr>
          <w:rFonts w:ascii="Times New Roman" w:hAnsi="Times New Roman"/>
          <w:bCs/>
          <w:sz w:val="20"/>
          <w:lang w:val="en-US" w:eastAsia="zh-TW"/>
        </w:rPr>
        <w:t xml:space="preserve">NR </w:t>
      </w:r>
      <w:r>
        <w:rPr>
          <w:rFonts w:ascii="Times New Roman" w:hAnsi="Times New Roman"/>
          <w:bCs/>
          <w:sz w:val="20"/>
          <w:lang w:val="en-US" w:eastAsia="zh-TW"/>
        </w:rPr>
        <w:t>sidelink when LTE resources are configured sporadically</w:t>
      </w:r>
      <w:r w:rsidR="004E20B9">
        <w:rPr>
          <w:rFonts w:ascii="Times New Roman" w:hAnsi="Times New Roman"/>
          <w:bCs/>
          <w:sz w:val="20"/>
          <w:lang w:val="en-US" w:eastAsia="zh-TW"/>
        </w:rPr>
        <w:t xml:space="preserve"> in time</w:t>
      </w:r>
      <w:r>
        <w:rPr>
          <w:rFonts w:ascii="Times New Roman" w:hAnsi="Times New Roman"/>
          <w:bCs/>
          <w:sz w:val="20"/>
          <w:lang w:val="en-US" w:eastAsia="zh-TW"/>
        </w:rPr>
        <w:t xml:space="preserve">. </w:t>
      </w:r>
    </w:p>
    <w:p w14:paraId="2DE413D2" w14:textId="16E23535" w:rsidR="00E5116A" w:rsidRDefault="00E5116A" w:rsidP="00FD576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Long-term TDM is realized by network resource configuration. In case of misconfiguration of resources by the network (e.g., due to imperfect coordination between eNB and gNB), it is also important to define UE behavior when collision occurs. Since UE is not expected to exchange inter-RAT information in long-term TDM, it should be up to UE implementation to prioritize either packet or drop both packets when such collisions happen due to network misconfiguration. </w:t>
      </w:r>
    </w:p>
    <w:p w14:paraId="7F200126" w14:textId="11FD1355" w:rsidR="00E5116A" w:rsidRPr="00E5116A" w:rsidRDefault="00E5116A" w:rsidP="00FD5762">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2</w:t>
      </w:r>
      <w:r w:rsidRPr="00E144EB">
        <w:rPr>
          <w:rFonts w:ascii="Times New Roman" w:hAnsi="Times New Roman"/>
          <w:bCs/>
          <w:sz w:val="20"/>
          <w:lang w:val="en-US" w:eastAsia="zh-TW"/>
        </w:rPr>
        <w:t xml:space="preserve">: </w:t>
      </w:r>
      <w:r>
        <w:rPr>
          <w:rFonts w:ascii="Times New Roman" w:hAnsi="Times New Roman"/>
          <w:bCs/>
          <w:sz w:val="20"/>
          <w:lang w:val="en-US" w:eastAsia="zh-TW"/>
        </w:rPr>
        <w:t>UE should not be required to process either packet when the packets collide due to network misconfiguration in long-term TDM. It can be up to UE implementation to process either packet when feasible.</w:t>
      </w:r>
    </w:p>
    <w:p w14:paraId="71B479D7" w14:textId="77777777" w:rsidR="00FD5762" w:rsidRDefault="00FD5762"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2463F409" w14:textId="42F8EE16" w:rsidR="001F0872" w:rsidRDefault="0011187D" w:rsidP="0011187D">
      <w:pPr>
        <w:pStyle w:val="Heading2"/>
        <w:rPr>
          <w:lang w:eastAsia="zh-TW"/>
        </w:rPr>
      </w:pPr>
      <w:r>
        <w:rPr>
          <w:lang w:eastAsia="zh-TW"/>
        </w:rPr>
        <w:t>Short-term time-scale TDM</w:t>
      </w:r>
    </w:p>
    <w:p w14:paraId="44AE6707" w14:textId="0F02D200" w:rsidR="00B92717" w:rsidRDefault="00567F96"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According to Rel-16 NR V2X SI outcome, short-term TDM is considered to be feasible as long as the traffic l</w:t>
      </w:r>
      <w:r w:rsidR="00B92717">
        <w:rPr>
          <w:rFonts w:ascii="Times New Roman" w:hAnsi="Times New Roman"/>
          <w:b w:val="0"/>
          <w:bCs/>
          <w:sz w:val="20"/>
          <w:lang w:val="en-US" w:eastAsia="zh-TW"/>
        </w:rPr>
        <w:t xml:space="preserve">oad </w:t>
      </w:r>
      <w:r>
        <w:rPr>
          <w:rFonts w:ascii="Times New Roman" w:hAnsi="Times New Roman"/>
          <w:b w:val="0"/>
          <w:bCs/>
          <w:sz w:val="20"/>
          <w:lang w:val="en-US" w:eastAsia="zh-TW"/>
        </w:rPr>
        <w:t xml:space="preserve">is at or below an </w:t>
      </w:r>
      <w:r w:rsidR="00B92717">
        <w:rPr>
          <w:rFonts w:ascii="Times New Roman" w:hAnsi="Times New Roman"/>
          <w:b w:val="0"/>
          <w:bCs/>
          <w:sz w:val="20"/>
          <w:lang w:val="en-US" w:eastAsia="zh-TW"/>
        </w:rPr>
        <w:t>acceptable level</w:t>
      </w:r>
      <w:r>
        <w:rPr>
          <w:rFonts w:ascii="Times New Roman" w:hAnsi="Times New Roman"/>
          <w:b w:val="0"/>
          <w:bCs/>
          <w:sz w:val="20"/>
          <w:lang w:val="en-US" w:eastAsia="zh-TW"/>
        </w:rPr>
        <w:t xml:space="preserve"> [2]. </w:t>
      </w:r>
    </w:p>
    <w:p w14:paraId="30E65B82" w14:textId="4A2FF019" w:rsidR="00567F96" w:rsidRDefault="00567F96"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LTE V2X and NR V2X can both have periodic and aperiodic traffic. Coexistence of periodic traffic from both RATs can be maintained by long-term TDM configuration since there is no need for fast information exchange between RAT modules. </w:t>
      </w:r>
    </w:p>
    <w:p w14:paraId="27D246B3" w14:textId="469FF7C8" w:rsidR="00567F96" w:rsidRPr="00C158DE" w:rsidRDefault="00567F96" w:rsidP="00567F96">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2</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No need for short term time scale TDM for coexistence of periodic LTE V2X traffic and periodic NR V2X traffic. </w:t>
      </w:r>
    </w:p>
    <w:p w14:paraId="2C1AC314" w14:textId="5BF2F1D2" w:rsidR="00567F96" w:rsidRDefault="00567F96"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When both LTE V2X and NR V2X have aperiodic traffic, short-term TDM is not feasible as dynamic resource selection/configuration does not allow sufficient time for information exchange between RAT modules. </w:t>
      </w:r>
    </w:p>
    <w:p w14:paraId="0ED60006" w14:textId="1F31E3B4" w:rsidR="00567F96" w:rsidRPr="00C158DE" w:rsidRDefault="00567F96" w:rsidP="00567F96">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3</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Coexistence of aperiodic LTE V2X traffic with aperiodic NR V2X traffic is not feasible </w:t>
      </w:r>
      <w:r w:rsidR="00D170EE">
        <w:rPr>
          <w:rFonts w:ascii="Times New Roman" w:hAnsi="Times New Roman"/>
          <w:b w:val="0"/>
          <w:bCs/>
          <w:i/>
          <w:sz w:val="20"/>
          <w:lang w:val="en-US" w:eastAsia="zh-TW"/>
        </w:rPr>
        <w:t xml:space="preserve">for </w:t>
      </w:r>
      <w:r>
        <w:rPr>
          <w:rFonts w:ascii="Times New Roman" w:hAnsi="Times New Roman"/>
          <w:b w:val="0"/>
          <w:bCs/>
          <w:i/>
          <w:sz w:val="20"/>
          <w:lang w:val="en-US" w:eastAsia="zh-TW"/>
        </w:rPr>
        <w:t xml:space="preserve">short-term TDM due to dynamic resource selection/configuration. </w:t>
      </w:r>
    </w:p>
    <w:p w14:paraId="1233DFA8" w14:textId="127A224E" w:rsidR="00567F96" w:rsidRDefault="00D170EE"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When aperiodic LTE V2X traffic </w:t>
      </w:r>
      <w:r w:rsidR="00AE4DEE">
        <w:rPr>
          <w:rFonts w:ascii="Times New Roman" w:hAnsi="Times New Roman"/>
          <w:b w:val="0"/>
          <w:bCs/>
          <w:sz w:val="20"/>
          <w:lang w:val="en-US" w:eastAsia="zh-TW"/>
        </w:rPr>
        <w:t>overlaps</w:t>
      </w:r>
      <w:r>
        <w:rPr>
          <w:rFonts w:ascii="Times New Roman" w:hAnsi="Times New Roman"/>
          <w:b w:val="0"/>
          <w:bCs/>
          <w:sz w:val="20"/>
          <w:lang w:val="en-US" w:eastAsia="zh-TW"/>
        </w:rPr>
        <w:t xml:space="preserve"> with </w:t>
      </w:r>
      <w:r w:rsidR="0044664A">
        <w:rPr>
          <w:rFonts w:ascii="Times New Roman" w:hAnsi="Times New Roman"/>
          <w:b w:val="0"/>
          <w:bCs/>
          <w:sz w:val="20"/>
          <w:lang w:val="en-US" w:eastAsia="zh-TW"/>
        </w:rPr>
        <w:t xml:space="preserve">periodic NR V2X traffic, </w:t>
      </w:r>
      <w:r w:rsidR="00A34148">
        <w:rPr>
          <w:rFonts w:ascii="Times New Roman" w:hAnsi="Times New Roman"/>
          <w:b w:val="0"/>
          <w:bCs/>
          <w:sz w:val="20"/>
          <w:lang w:val="en-US" w:eastAsia="zh-TW"/>
        </w:rPr>
        <w:t xml:space="preserve">NR sidelink resources can be readily available in the LTE module, hence coexistence issue can be avoided by using non-overlapping resources for LTE sidelink traffic. If information about used NR sidelink resources are not available at the LTE module, coexistence issue cannot be avoided by </w:t>
      </w:r>
      <w:r w:rsidR="00732293">
        <w:rPr>
          <w:rFonts w:ascii="Times New Roman" w:hAnsi="Times New Roman"/>
          <w:b w:val="0"/>
          <w:bCs/>
          <w:sz w:val="20"/>
          <w:lang w:val="en-US" w:eastAsia="zh-TW"/>
        </w:rPr>
        <w:t xml:space="preserve">dropping NR traffic </w:t>
      </w:r>
      <w:r w:rsidR="00A34148">
        <w:rPr>
          <w:rFonts w:ascii="Times New Roman" w:hAnsi="Times New Roman"/>
          <w:b w:val="0"/>
          <w:bCs/>
          <w:sz w:val="20"/>
          <w:lang w:val="en-US" w:eastAsia="zh-TW"/>
        </w:rPr>
        <w:t>since LTE sidelink resource</w:t>
      </w:r>
      <w:r w:rsidR="00732293">
        <w:rPr>
          <w:rFonts w:ascii="Times New Roman" w:hAnsi="Times New Roman"/>
          <w:b w:val="0"/>
          <w:bCs/>
          <w:sz w:val="20"/>
          <w:lang w:val="en-US" w:eastAsia="zh-TW"/>
        </w:rPr>
        <w:t>s</w:t>
      </w:r>
      <w:r w:rsidR="00A34148">
        <w:rPr>
          <w:rFonts w:ascii="Times New Roman" w:hAnsi="Times New Roman"/>
          <w:b w:val="0"/>
          <w:bCs/>
          <w:sz w:val="20"/>
          <w:lang w:val="en-US" w:eastAsia="zh-TW"/>
        </w:rPr>
        <w:t xml:space="preserve"> are selected</w:t>
      </w:r>
      <w:r w:rsidR="00732293">
        <w:rPr>
          <w:rFonts w:ascii="Times New Roman" w:hAnsi="Times New Roman"/>
          <w:b w:val="0"/>
          <w:bCs/>
          <w:sz w:val="20"/>
          <w:lang w:val="en-US" w:eastAsia="zh-TW"/>
        </w:rPr>
        <w:t>/configured</w:t>
      </w:r>
      <w:r w:rsidR="00A34148">
        <w:rPr>
          <w:rFonts w:ascii="Times New Roman" w:hAnsi="Times New Roman"/>
          <w:b w:val="0"/>
          <w:bCs/>
          <w:sz w:val="20"/>
          <w:lang w:val="en-US" w:eastAsia="zh-TW"/>
        </w:rPr>
        <w:t xml:space="preserve"> dynamically. </w:t>
      </w:r>
    </w:p>
    <w:p w14:paraId="1C986841" w14:textId="79DB4837" w:rsidR="00A34148" w:rsidRPr="00A34148" w:rsidRDefault="00A34148" w:rsidP="0011187D">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 xml:space="preserve">Observation </w:t>
      </w:r>
      <w:r w:rsidR="00104328">
        <w:rPr>
          <w:rFonts w:ascii="Times New Roman" w:hAnsi="Times New Roman"/>
          <w:bCs/>
          <w:sz w:val="20"/>
          <w:lang w:val="en-US" w:eastAsia="zh-TW"/>
        </w:rPr>
        <w:t>4</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Coexistence issue with aperiodic LTE V2X traffic can be avoided if </w:t>
      </w:r>
      <w:r w:rsidR="008124DF">
        <w:rPr>
          <w:rFonts w:ascii="Times New Roman" w:hAnsi="Times New Roman"/>
          <w:b w:val="0"/>
          <w:bCs/>
          <w:i/>
          <w:sz w:val="20"/>
          <w:lang w:val="en-US" w:eastAsia="zh-TW"/>
        </w:rPr>
        <w:t>selected/configured</w:t>
      </w:r>
      <w:r>
        <w:rPr>
          <w:rFonts w:ascii="Times New Roman" w:hAnsi="Times New Roman"/>
          <w:b w:val="0"/>
          <w:bCs/>
          <w:i/>
          <w:sz w:val="20"/>
          <w:lang w:val="en-US" w:eastAsia="zh-TW"/>
        </w:rPr>
        <w:t xml:space="preserve"> resources for periodic NR V2X traffic are readi</w:t>
      </w:r>
      <w:r w:rsidR="00E54EBF">
        <w:rPr>
          <w:rFonts w:ascii="Times New Roman" w:hAnsi="Times New Roman"/>
          <w:b w:val="0"/>
          <w:bCs/>
          <w:i/>
          <w:sz w:val="20"/>
          <w:lang w:val="en-US" w:eastAsia="zh-TW"/>
        </w:rPr>
        <w:t>ly available at the LTE module.</w:t>
      </w:r>
    </w:p>
    <w:p w14:paraId="63562A62" w14:textId="7BA4E4C3" w:rsidR="00EE5B01" w:rsidRDefault="00A34148"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When periodic LTE V2X traffic </w:t>
      </w:r>
      <w:r w:rsidR="00732293">
        <w:rPr>
          <w:rFonts w:ascii="Times New Roman" w:hAnsi="Times New Roman"/>
          <w:b w:val="0"/>
          <w:bCs/>
          <w:sz w:val="20"/>
          <w:lang w:val="en-US" w:eastAsia="zh-TW"/>
        </w:rPr>
        <w:t xml:space="preserve">overlaps with aperiodic NR V2X, the feasibility of short-term TDM depends on </w:t>
      </w:r>
      <w:r w:rsidR="00EE5B01">
        <w:rPr>
          <w:rFonts w:ascii="Times New Roman" w:hAnsi="Times New Roman"/>
          <w:b w:val="0"/>
          <w:bCs/>
          <w:sz w:val="20"/>
          <w:lang w:val="en-US" w:eastAsia="zh-TW"/>
        </w:rPr>
        <w:t xml:space="preserve">available time budget during which one of the RAT packets can be dropped. </w:t>
      </w:r>
    </w:p>
    <w:p w14:paraId="7FE91402" w14:textId="77777777" w:rsidR="00EE5B01" w:rsidRDefault="00EE5B01"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01F194FE" w14:textId="543A616B" w:rsidR="00567F96" w:rsidRDefault="00EE5B01"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To summarize</w:t>
      </w:r>
      <w:r w:rsidR="00567F96">
        <w:rPr>
          <w:rFonts w:ascii="Times New Roman" w:hAnsi="Times New Roman"/>
          <w:b w:val="0"/>
          <w:bCs/>
          <w:sz w:val="20"/>
          <w:lang w:val="en-US" w:eastAsia="zh-TW"/>
        </w:rPr>
        <w:t xml:space="preserve">, the following coexistence scenarios </w:t>
      </w:r>
      <w:r w:rsidR="0044664A">
        <w:rPr>
          <w:rFonts w:ascii="Times New Roman" w:hAnsi="Times New Roman"/>
          <w:b w:val="0"/>
          <w:bCs/>
          <w:sz w:val="20"/>
          <w:lang w:val="en-US" w:eastAsia="zh-TW"/>
        </w:rPr>
        <w:t xml:space="preserve">can be listed </w:t>
      </w:r>
      <w:r w:rsidR="00567F96">
        <w:rPr>
          <w:rFonts w:ascii="Times New Roman" w:hAnsi="Times New Roman"/>
          <w:b w:val="0"/>
          <w:bCs/>
          <w:sz w:val="20"/>
          <w:lang w:val="en-US" w:eastAsia="zh-TW"/>
        </w:rPr>
        <w:t>in terms of traffic types in LTE V2X and NR V2X:</w:t>
      </w:r>
    </w:p>
    <w:p w14:paraId="5F010715" w14:textId="2185B6B2" w:rsidR="00567F96" w:rsidRDefault="00567F96" w:rsidP="00567F96">
      <w:pPr>
        <w:pStyle w:val="Header"/>
        <w:numPr>
          <w:ilvl w:val="0"/>
          <w:numId w:val="32"/>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Periodic LTE V2X + Periodic NR V2X : Coexistence based on long-term TDM (no need for short-term TDM)</w:t>
      </w:r>
    </w:p>
    <w:p w14:paraId="3FCDB207" w14:textId="78679F14" w:rsidR="00567F96" w:rsidRPr="00567F96" w:rsidRDefault="00567F96" w:rsidP="00567F96">
      <w:pPr>
        <w:pStyle w:val="Header"/>
        <w:numPr>
          <w:ilvl w:val="0"/>
          <w:numId w:val="32"/>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Aperiodic LTE V2X + Aperiodic NR V2X : Short-term TDM is not feasible due to insufficient time</w:t>
      </w:r>
    </w:p>
    <w:p w14:paraId="21FE36DC" w14:textId="669DBAB0" w:rsidR="00567F96" w:rsidRDefault="00567F96" w:rsidP="00567F96">
      <w:pPr>
        <w:pStyle w:val="Header"/>
        <w:numPr>
          <w:ilvl w:val="0"/>
          <w:numId w:val="32"/>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lastRenderedPageBreak/>
        <w:t>Aperiodic LTE V2X + Periodic NR V2X :</w:t>
      </w:r>
      <w:r w:rsidR="00EE5B01">
        <w:rPr>
          <w:rFonts w:ascii="Times New Roman" w:hAnsi="Times New Roman"/>
          <w:b w:val="0"/>
          <w:bCs/>
          <w:sz w:val="20"/>
          <w:lang w:val="en-US" w:eastAsia="zh-TW"/>
        </w:rPr>
        <w:t xml:space="preserve"> Short-term TDM is not feasible unless used NR V2X are readily available at LTE module before LTE resources are selected/granted.</w:t>
      </w:r>
    </w:p>
    <w:p w14:paraId="308B6C17" w14:textId="2104E595" w:rsidR="00567F96" w:rsidRDefault="00567F96" w:rsidP="00567F96">
      <w:pPr>
        <w:pStyle w:val="Header"/>
        <w:numPr>
          <w:ilvl w:val="0"/>
          <w:numId w:val="32"/>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Periodic LTE V2X + Aperiodic NR V2X :</w:t>
      </w:r>
      <w:r w:rsidR="00104328">
        <w:rPr>
          <w:rFonts w:ascii="Times New Roman" w:hAnsi="Times New Roman"/>
          <w:b w:val="0"/>
          <w:bCs/>
          <w:sz w:val="20"/>
          <w:lang w:val="en-US" w:eastAsia="zh-TW"/>
        </w:rPr>
        <w:t xml:space="preserve"> Feasibility of short-term TDM is possible depending on time budget.</w:t>
      </w:r>
    </w:p>
    <w:p w14:paraId="0DCB98C6" w14:textId="77777777" w:rsidR="00C76820" w:rsidRDefault="00C76820" w:rsidP="00C76820">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347AC3C1" w14:textId="42F9314F" w:rsidR="00104328" w:rsidRDefault="00104328"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For the fourth scenario (periodic LTE V2X + aperiodic NR V2X), c</w:t>
      </w:r>
      <w:r w:rsidR="0011187D">
        <w:rPr>
          <w:rFonts w:ascii="Times New Roman" w:hAnsi="Times New Roman"/>
          <w:b w:val="0"/>
          <w:bCs/>
          <w:sz w:val="20"/>
          <w:lang w:val="en-US" w:eastAsia="zh-TW"/>
        </w:rPr>
        <w:t xml:space="preserve">oordination between NR and LTE </w:t>
      </w:r>
      <w:r>
        <w:rPr>
          <w:rFonts w:ascii="Times New Roman" w:hAnsi="Times New Roman"/>
          <w:b w:val="0"/>
          <w:bCs/>
          <w:sz w:val="20"/>
          <w:lang w:val="en-US" w:eastAsia="zh-TW"/>
        </w:rPr>
        <w:t xml:space="preserve">modules </w:t>
      </w:r>
      <w:r w:rsidR="0011187D">
        <w:rPr>
          <w:rFonts w:ascii="Times New Roman" w:hAnsi="Times New Roman"/>
          <w:b w:val="0"/>
          <w:bCs/>
          <w:sz w:val="20"/>
          <w:lang w:val="en-US" w:eastAsia="zh-TW"/>
        </w:rPr>
        <w:t xml:space="preserve">requires </w:t>
      </w:r>
      <w:r>
        <w:rPr>
          <w:rFonts w:ascii="Times New Roman" w:hAnsi="Times New Roman"/>
          <w:b w:val="0"/>
          <w:bCs/>
          <w:sz w:val="20"/>
          <w:lang w:val="en-US" w:eastAsia="zh-TW"/>
        </w:rPr>
        <w:t xml:space="preserve">some </w:t>
      </w:r>
      <w:r w:rsidR="00C76820">
        <w:rPr>
          <w:rFonts w:ascii="Times New Roman" w:hAnsi="Times New Roman"/>
          <w:b w:val="0"/>
          <w:bCs/>
          <w:sz w:val="20"/>
          <w:lang w:val="en-US" w:eastAsia="zh-TW"/>
        </w:rPr>
        <w:t xml:space="preserve">in-device </w:t>
      </w:r>
      <w:r w:rsidR="0011187D">
        <w:rPr>
          <w:rFonts w:ascii="Times New Roman" w:hAnsi="Times New Roman"/>
          <w:b w:val="0"/>
          <w:bCs/>
          <w:sz w:val="20"/>
          <w:lang w:val="en-US" w:eastAsia="zh-TW"/>
        </w:rPr>
        <w:t xml:space="preserve">information exchange, </w:t>
      </w:r>
      <w:r>
        <w:rPr>
          <w:rFonts w:ascii="Times New Roman" w:hAnsi="Times New Roman"/>
          <w:b w:val="0"/>
          <w:bCs/>
          <w:sz w:val="20"/>
          <w:lang w:val="en-US" w:eastAsia="zh-TW"/>
        </w:rPr>
        <w:t xml:space="preserve">therefore </w:t>
      </w:r>
      <w:r w:rsidR="0011187D">
        <w:rPr>
          <w:rFonts w:ascii="Times New Roman" w:hAnsi="Times New Roman"/>
          <w:b w:val="0"/>
          <w:bCs/>
          <w:sz w:val="20"/>
          <w:lang w:val="en-US" w:eastAsia="zh-TW"/>
        </w:rPr>
        <w:t xml:space="preserve">feasibility </w:t>
      </w:r>
      <w:r>
        <w:rPr>
          <w:rFonts w:ascii="Times New Roman" w:hAnsi="Times New Roman"/>
          <w:b w:val="0"/>
          <w:bCs/>
          <w:sz w:val="20"/>
          <w:lang w:val="en-US" w:eastAsia="zh-TW"/>
        </w:rPr>
        <w:t xml:space="preserve">needs to be </w:t>
      </w:r>
      <w:r w:rsidR="0011187D">
        <w:rPr>
          <w:rFonts w:ascii="Times New Roman" w:hAnsi="Times New Roman"/>
          <w:b w:val="0"/>
          <w:bCs/>
          <w:sz w:val="20"/>
          <w:lang w:val="en-US" w:eastAsia="zh-TW"/>
        </w:rPr>
        <w:t xml:space="preserve">need </w:t>
      </w:r>
      <w:r>
        <w:rPr>
          <w:rFonts w:ascii="Times New Roman" w:hAnsi="Times New Roman"/>
          <w:b w:val="0"/>
          <w:bCs/>
          <w:sz w:val="20"/>
          <w:lang w:val="en-US" w:eastAsia="zh-TW"/>
        </w:rPr>
        <w:t xml:space="preserve">understood, as analyzed </w:t>
      </w:r>
      <w:r w:rsidR="00CB2FEB">
        <w:rPr>
          <w:rFonts w:ascii="Times New Roman" w:hAnsi="Times New Roman"/>
          <w:b w:val="0"/>
          <w:bCs/>
          <w:sz w:val="20"/>
          <w:lang w:val="en-US" w:eastAsia="zh-TW"/>
        </w:rPr>
        <w:t xml:space="preserve">in the following example </w:t>
      </w:r>
      <w:r>
        <w:rPr>
          <w:rFonts w:ascii="Times New Roman" w:hAnsi="Times New Roman"/>
          <w:b w:val="0"/>
          <w:bCs/>
          <w:sz w:val="20"/>
          <w:lang w:val="en-US" w:eastAsia="zh-TW"/>
        </w:rPr>
        <w:t>below.</w:t>
      </w:r>
    </w:p>
    <w:p w14:paraId="245DD76A" w14:textId="61F31FF9" w:rsidR="00CB2FEB" w:rsidRDefault="00CB2FEB" w:rsidP="00CB2FEB">
      <w:pPr>
        <w:pStyle w:val="Heading3"/>
        <w:rPr>
          <w:lang w:eastAsia="zh-TW"/>
        </w:rPr>
      </w:pPr>
      <w:r>
        <w:rPr>
          <w:lang w:eastAsia="zh-TW"/>
        </w:rPr>
        <w:t>Feasibility analysis of short-term TDM</w:t>
      </w:r>
    </w:p>
    <w:p w14:paraId="3A6C1562" w14:textId="57DC6229"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Let us consider</w:t>
      </w:r>
      <w:r w:rsidR="008625E5">
        <w:rPr>
          <w:rFonts w:ascii="Times New Roman" w:hAnsi="Times New Roman"/>
          <w:b w:val="0"/>
          <w:bCs/>
          <w:sz w:val="20"/>
          <w:lang w:val="en-US" w:eastAsia="zh-TW"/>
        </w:rPr>
        <w:t xml:space="preserve"> that a UE is configured with </w:t>
      </w:r>
      <w:r>
        <w:rPr>
          <w:rFonts w:ascii="Times New Roman" w:hAnsi="Times New Roman"/>
          <w:b w:val="0"/>
          <w:bCs/>
          <w:sz w:val="20"/>
          <w:lang w:val="en-US" w:eastAsia="zh-TW"/>
        </w:rPr>
        <w:t xml:space="preserve">periodic LTE SPS activation by network, and soon later the UE starts preparing an NR sidelink transmission on time resources some of which overlaps with the scheduled LTE SPS transmission. The UE is assumed to be configured with LTE and NR resource pools with some overlapping resources as illustrated in Figure 3. If transmission or reception is scheduled on same resources in both LTE and NR sidelink, the coexistence issue needs to be resolved by either dropping or re-scheduling one of the grants. </w:t>
      </w:r>
    </w:p>
    <w:p w14:paraId="5F7D347B" w14:textId="7464D6A4"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We consider the Tx-Tx case and define the LTE transmission preparation time from the reception of DCI format 5A SPS activation to the first symbol of the SPS transmission grant, as denoted by K</w:t>
      </w:r>
      <w:r w:rsidRPr="004A3EB4">
        <w:rPr>
          <w:rFonts w:ascii="Times New Roman" w:hAnsi="Times New Roman"/>
          <w:b w:val="0"/>
          <w:bCs/>
          <w:sz w:val="20"/>
          <w:vertAlign w:val="subscript"/>
          <w:lang w:val="en-US" w:eastAsia="zh-TW"/>
        </w:rPr>
        <w:t>LTE</w:t>
      </w:r>
      <w:r>
        <w:rPr>
          <w:rFonts w:ascii="Times New Roman" w:hAnsi="Times New Roman"/>
          <w:b w:val="0"/>
          <w:bCs/>
          <w:sz w:val="20"/>
          <w:lang w:val="en-US" w:eastAsia="zh-TW"/>
        </w:rPr>
        <w:t xml:space="preserve">. </w:t>
      </w:r>
    </w:p>
    <w:p w14:paraId="61533164"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We also define NR transmission preparation time as duration from packet arrival timing to the first symbol of NR transmission. Note that NR sidelink may be configured with a different subcarrier spacing than LTE sidelink. </w:t>
      </w:r>
    </w:p>
    <w:p w14:paraId="4F9AB9F2" w14:textId="56F4F67B"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Let us denote the inter-module signaling delay between LTE and NR by X. If the NR </w:t>
      </w:r>
      <w:r w:rsidR="00C8485E">
        <w:rPr>
          <w:rFonts w:ascii="Times New Roman" w:hAnsi="Times New Roman"/>
          <w:b w:val="0"/>
          <w:bCs/>
          <w:sz w:val="20"/>
          <w:lang w:val="en-US" w:eastAsia="zh-TW"/>
        </w:rPr>
        <w:t xml:space="preserve">implementation </w:t>
      </w:r>
      <w:r>
        <w:rPr>
          <w:rFonts w:ascii="Times New Roman" w:hAnsi="Times New Roman"/>
          <w:b w:val="0"/>
          <w:bCs/>
          <w:sz w:val="20"/>
          <w:lang w:val="en-US" w:eastAsia="zh-TW"/>
        </w:rPr>
        <w:t>module can be informed about the LTE transmission resources in time, coexistence issue can be solved.</w:t>
      </w:r>
    </w:p>
    <w:p w14:paraId="7DDC52F9"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If the NR transmission is intended to be dropped for collision avoidance, the timing condition on signaling delay X to satisfy is</w:t>
      </w:r>
    </w:p>
    <w:p w14:paraId="08682767" w14:textId="77777777" w:rsidR="0011187D" w:rsidRPr="00404662" w:rsidRDefault="0011187D" w:rsidP="0011187D">
      <w:pPr>
        <w:pStyle w:val="Header"/>
        <w:tabs>
          <w:tab w:val="center" w:pos="4536"/>
          <w:tab w:val="right" w:pos="8280"/>
          <w:tab w:val="left" w:pos="9498"/>
          <w:tab w:val="right" w:pos="9781"/>
        </w:tabs>
        <w:spacing w:after="120"/>
        <w:ind w:right="-57"/>
        <w:jc w:val="center"/>
        <w:rPr>
          <w:rFonts w:ascii="Times New Roman" w:hAnsi="Times New Roman"/>
          <w:b w:val="0"/>
          <w:bCs/>
          <w:sz w:val="24"/>
          <w:lang w:val="en-US" w:eastAsia="zh-TW"/>
        </w:rPr>
      </w:pPr>
      <w:r w:rsidRPr="00404662">
        <w:rPr>
          <w:rFonts w:ascii="Times New Roman" w:hAnsi="Times New Roman"/>
          <w:b w:val="0"/>
          <w:bCs/>
          <w:sz w:val="24"/>
          <w:lang w:val="en-US" w:eastAsia="zh-TW"/>
        </w:rPr>
        <w:t>X ≤ K</w:t>
      </w:r>
      <w:r w:rsidRPr="00404662">
        <w:rPr>
          <w:rFonts w:ascii="Times New Roman" w:hAnsi="Times New Roman"/>
          <w:b w:val="0"/>
          <w:bCs/>
          <w:sz w:val="24"/>
          <w:vertAlign w:val="subscript"/>
          <w:lang w:val="en-US" w:eastAsia="zh-TW"/>
        </w:rPr>
        <w:t>LTE</w:t>
      </w:r>
      <w:r w:rsidRPr="00404662">
        <w:rPr>
          <w:rFonts w:ascii="Times New Roman" w:hAnsi="Times New Roman"/>
          <w:b w:val="0"/>
          <w:bCs/>
          <w:sz w:val="24"/>
          <w:lang w:val="en-US" w:eastAsia="zh-TW"/>
        </w:rPr>
        <w:t xml:space="preserve"> – K</w:t>
      </w:r>
      <w:r w:rsidRPr="00404662">
        <w:rPr>
          <w:rFonts w:ascii="Times New Roman" w:hAnsi="Times New Roman"/>
          <w:b w:val="0"/>
          <w:bCs/>
          <w:sz w:val="24"/>
          <w:vertAlign w:val="subscript"/>
          <w:lang w:val="en-US" w:eastAsia="zh-TW"/>
        </w:rPr>
        <w:t>NR</w:t>
      </w:r>
    </w:p>
    <w:p w14:paraId="1EBC4129" w14:textId="6E40B9C0"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If the NR transmission requires strict latency target, it may be desirable to fulfill NR transmission prior to LTE SPS. For this case the timing condition on maximum acceptable signaling delay X will be</w:t>
      </w:r>
      <w:r w:rsidR="00A4015B">
        <w:rPr>
          <w:rFonts w:ascii="Times New Roman" w:hAnsi="Times New Roman"/>
          <w:b w:val="0"/>
          <w:bCs/>
          <w:sz w:val="20"/>
          <w:lang w:val="en-US" w:eastAsia="zh-TW"/>
        </w:rPr>
        <w:t>`</w:t>
      </w:r>
    </w:p>
    <w:p w14:paraId="371C71D9" w14:textId="77777777" w:rsidR="0011187D" w:rsidRPr="00404662" w:rsidRDefault="0011187D" w:rsidP="0011187D">
      <w:pPr>
        <w:pStyle w:val="Header"/>
        <w:tabs>
          <w:tab w:val="center" w:pos="4536"/>
          <w:tab w:val="right" w:pos="8280"/>
          <w:tab w:val="left" w:pos="9498"/>
          <w:tab w:val="right" w:pos="9781"/>
        </w:tabs>
        <w:spacing w:after="120"/>
        <w:ind w:right="-57"/>
        <w:jc w:val="center"/>
        <w:rPr>
          <w:rFonts w:ascii="Times New Roman" w:hAnsi="Times New Roman"/>
          <w:b w:val="0"/>
          <w:bCs/>
          <w:sz w:val="24"/>
          <w:lang w:val="en-US" w:eastAsia="zh-TW"/>
        </w:rPr>
      </w:pPr>
      <w:r w:rsidRPr="00404662">
        <w:rPr>
          <w:rFonts w:ascii="Times New Roman" w:hAnsi="Times New Roman"/>
          <w:b w:val="0"/>
          <w:bCs/>
          <w:sz w:val="24"/>
          <w:lang w:val="en-US" w:eastAsia="zh-TW"/>
        </w:rPr>
        <w:t>X ≤ K</w:t>
      </w:r>
      <w:r w:rsidRPr="00404662">
        <w:rPr>
          <w:rFonts w:ascii="Times New Roman" w:hAnsi="Times New Roman"/>
          <w:b w:val="0"/>
          <w:bCs/>
          <w:sz w:val="24"/>
          <w:vertAlign w:val="subscript"/>
          <w:lang w:val="en-US" w:eastAsia="zh-TW"/>
        </w:rPr>
        <w:t>LTE</w:t>
      </w:r>
      <w:r w:rsidRPr="00404662">
        <w:rPr>
          <w:rFonts w:ascii="Times New Roman" w:hAnsi="Times New Roman"/>
          <w:b w:val="0"/>
          <w:bCs/>
          <w:sz w:val="24"/>
          <w:lang w:val="en-US" w:eastAsia="zh-TW"/>
        </w:rPr>
        <w:t xml:space="preserve"> – K</w:t>
      </w:r>
      <w:r w:rsidRPr="00404662">
        <w:rPr>
          <w:rFonts w:ascii="Times New Roman" w:hAnsi="Times New Roman"/>
          <w:b w:val="0"/>
          <w:bCs/>
          <w:sz w:val="24"/>
          <w:vertAlign w:val="subscript"/>
          <w:lang w:val="en-US" w:eastAsia="zh-TW"/>
        </w:rPr>
        <w:t xml:space="preserve">NR </w:t>
      </w:r>
      <w:r w:rsidRPr="00404662">
        <w:rPr>
          <w:rFonts w:ascii="Times New Roman" w:hAnsi="Times New Roman"/>
          <w:b w:val="0"/>
          <w:bCs/>
          <w:sz w:val="24"/>
          <w:lang w:val="en-US" w:eastAsia="zh-TW"/>
        </w:rPr>
        <w:t>– L</w:t>
      </w:r>
      <w:r w:rsidRPr="00404662">
        <w:rPr>
          <w:rFonts w:ascii="Times New Roman" w:hAnsi="Times New Roman"/>
          <w:b w:val="0"/>
          <w:bCs/>
          <w:sz w:val="24"/>
          <w:vertAlign w:val="subscript"/>
          <w:lang w:val="en-US" w:eastAsia="zh-TW"/>
        </w:rPr>
        <w:t>NR</w:t>
      </w:r>
    </w:p>
    <w:p w14:paraId="59487543"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where L</w:t>
      </w:r>
      <w:r>
        <w:rPr>
          <w:rFonts w:ascii="Times New Roman" w:hAnsi="Times New Roman"/>
          <w:b w:val="0"/>
          <w:bCs/>
          <w:sz w:val="20"/>
          <w:vertAlign w:val="subscript"/>
          <w:lang w:val="en-US" w:eastAsia="zh-TW"/>
        </w:rPr>
        <w:t>NR</w:t>
      </w:r>
      <w:r w:rsidRPr="00404662">
        <w:rPr>
          <w:rFonts w:ascii="Times New Roman" w:hAnsi="Times New Roman"/>
          <w:b w:val="0"/>
          <w:bCs/>
          <w:sz w:val="20"/>
          <w:lang w:val="en-US" w:eastAsia="zh-TW"/>
        </w:rPr>
        <w:t xml:space="preserve"> </w:t>
      </w:r>
      <w:r>
        <w:rPr>
          <w:rFonts w:ascii="Times New Roman" w:hAnsi="Times New Roman"/>
          <w:b w:val="0"/>
          <w:bCs/>
          <w:sz w:val="20"/>
          <w:lang w:val="en-US" w:eastAsia="zh-TW"/>
        </w:rPr>
        <w:t>is the NR transmission duration (i.e., PSSCH length in time-domain). Here, we assume that NR resource pool configuration has available resources in the preceding slot.</w:t>
      </w:r>
    </w:p>
    <w:p w14:paraId="4BC7669A"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3BB804ED" w14:textId="77777777" w:rsidR="0011187D" w:rsidRDefault="0011187D" w:rsidP="0011187D">
      <w:pPr>
        <w:pStyle w:val="Header"/>
        <w:tabs>
          <w:tab w:val="center" w:pos="4536"/>
          <w:tab w:val="right" w:pos="8280"/>
          <w:tab w:val="left" w:pos="9498"/>
          <w:tab w:val="right" w:pos="9781"/>
        </w:tabs>
        <w:spacing w:after="120"/>
        <w:ind w:right="-57"/>
        <w:jc w:val="center"/>
        <w:rPr>
          <w:rFonts w:ascii="Times New Roman" w:hAnsi="Times New Roman"/>
          <w:b w:val="0"/>
          <w:bCs/>
          <w:color w:val="FF0000"/>
          <w:sz w:val="20"/>
          <w:lang w:val="en-US" w:eastAsia="zh-TW"/>
        </w:rPr>
      </w:pPr>
      <w:r>
        <w:rPr>
          <w:rFonts w:ascii="Times New Roman" w:hAnsi="Times New Roman"/>
          <w:b w:val="0"/>
          <w:bCs/>
          <w:color w:val="FF0000"/>
          <w:sz w:val="20"/>
          <w:lang w:val="en-US"/>
        </w:rPr>
        <w:drawing>
          <wp:inline distT="0" distB="0" distL="0" distR="0" wp14:anchorId="3EA3F7C2" wp14:editId="3364A059">
            <wp:extent cx="5716602" cy="270344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3_Coexistence.png"/>
                    <pic:cNvPicPr/>
                  </pic:nvPicPr>
                  <pic:blipFill>
                    <a:blip r:embed="rId14">
                      <a:extLst>
                        <a:ext uri="{28A0092B-C50C-407E-A947-70E740481C1C}">
                          <a14:useLocalDpi xmlns:a14="http://schemas.microsoft.com/office/drawing/2010/main" val="0"/>
                        </a:ext>
                      </a:extLst>
                    </a:blip>
                    <a:stretch>
                      <a:fillRect/>
                    </a:stretch>
                  </pic:blipFill>
                  <pic:spPr>
                    <a:xfrm>
                      <a:off x="0" y="0"/>
                      <a:ext cx="5726402" cy="2708078"/>
                    </a:xfrm>
                    <a:prstGeom prst="rect">
                      <a:avLst/>
                    </a:prstGeom>
                  </pic:spPr>
                </pic:pic>
              </a:graphicData>
            </a:graphic>
          </wp:inline>
        </w:drawing>
      </w:r>
    </w:p>
    <w:p w14:paraId="1DA1CFEB" w14:textId="16E8D149" w:rsidR="0011187D" w:rsidRPr="00F23BAE" w:rsidRDefault="0011187D" w:rsidP="0011187D">
      <w:pPr>
        <w:pStyle w:val="Caption"/>
        <w:jc w:val="center"/>
        <w:rPr>
          <w:rFonts w:asciiTheme="minorHAnsi" w:hAnsiTheme="minorHAnsi"/>
        </w:rPr>
      </w:pPr>
      <w:r w:rsidRPr="00BA3A66">
        <w:rPr>
          <w:rFonts w:asciiTheme="minorHAnsi" w:hAnsiTheme="minorHAnsi"/>
        </w:rPr>
        <w:t xml:space="preserve">Figure </w:t>
      </w:r>
      <w:r w:rsidR="00C3530E">
        <w:rPr>
          <w:rFonts w:asciiTheme="minorHAnsi" w:hAnsiTheme="minorHAnsi"/>
        </w:rPr>
        <w:t>2</w:t>
      </w:r>
      <w:r w:rsidRPr="00BA3A66">
        <w:rPr>
          <w:rFonts w:asciiTheme="minorHAnsi" w:hAnsiTheme="minorHAnsi"/>
        </w:rPr>
        <w:t xml:space="preserve">: </w:t>
      </w:r>
      <w:r>
        <w:rPr>
          <w:rFonts w:asciiTheme="minorHAnsi" w:hAnsiTheme="minorHAnsi"/>
        </w:rPr>
        <w:t>LTE SPS transmission upon DCI-5A activation and NR transmission collides on overlapping resources.</w:t>
      </w:r>
    </w:p>
    <w:p w14:paraId="63B21959"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404662">
        <w:rPr>
          <w:rFonts w:ascii="Times New Roman" w:hAnsi="Times New Roman"/>
          <w:b w:val="0"/>
          <w:bCs/>
          <w:sz w:val="20"/>
          <w:lang w:val="en-US" w:eastAsia="zh-TW"/>
        </w:rPr>
        <w:t xml:space="preserve">We </w:t>
      </w:r>
      <w:r>
        <w:rPr>
          <w:rFonts w:ascii="Times New Roman" w:hAnsi="Times New Roman"/>
          <w:b w:val="0"/>
          <w:bCs/>
          <w:sz w:val="20"/>
          <w:lang w:val="en-US" w:eastAsia="zh-TW"/>
        </w:rPr>
        <w:t>set K</w:t>
      </w:r>
      <w:r w:rsidRPr="004A3EB4">
        <w:rPr>
          <w:rFonts w:ascii="Times New Roman" w:hAnsi="Times New Roman"/>
          <w:b w:val="0"/>
          <w:bCs/>
          <w:sz w:val="20"/>
          <w:vertAlign w:val="subscript"/>
          <w:lang w:val="en-US" w:eastAsia="zh-TW"/>
        </w:rPr>
        <w:t>LTE</w:t>
      </w:r>
      <w:r>
        <w:rPr>
          <w:rFonts w:ascii="Times New Roman" w:hAnsi="Times New Roman"/>
          <w:b w:val="0"/>
          <w:bCs/>
          <w:sz w:val="20"/>
          <w:lang w:val="en-US" w:eastAsia="zh-TW"/>
        </w:rPr>
        <w:t xml:space="preserve"> and K</w:t>
      </w:r>
      <w:r>
        <w:rPr>
          <w:rFonts w:ascii="Times New Roman" w:hAnsi="Times New Roman"/>
          <w:b w:val="0"/>
          <w:bCs/>
          <w:sz w:val="20"/>
          <w:vertAlign w:val="subscript"/>
          <w:lang w:val="en-US" w:eastAsia="zh-TW"/>
        </w:rPr>
        <w:t>NR</w:t>
      </w:r>
      <w:r>
        <w:rPr>
          <w:rFonts w:ascii="Times New Roman" w:hAnsi="Times New Roman"/>
          <w:b w:val="0"/>
          <w:bCs/>
          <w:sz w:val="20"/>
          <w:lang w:val="en-US" w:eastAsia="zh-TW"/>
        </w:rPr>
        <w:t xml:space="preserve"> to N2 capability-1 values in Rel-15 LTE and Rel-15 NR respectively. The maximum acceptable delay X for NR PSSCH transmission durations of 4, 7, 14 symbols and for NR sidelink subcarrier spacing values of 15, 30, 60, 120 KHz are listed in Table 1 and Table 2.</w:t>
      </w:r>
    </w:p>
    <w:p w14:paraId="7CB19D48" w14:textId="77777777" w:rsidR="00C3530E" w:rsidRDefault="00C3530E"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44EBC319" w14:textId="77777777" w:rsidR="00C3530E" w:rsidRDefault="00C3530E"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42836743" w14:textId="77777777" w:rsidR="0011187D" w:rsidRPr="00223D8D" w:rsidRDefault="0011187D" w:rsidP="0011187D">
      <w:pPr>
        <w:pStyle w:val="Caption"/>
        <w:jc w:val="center"/>
        <w:rPr>
          <w:rFonts w:asciiTheme="minorHAnsi" w:hAnsiTheme="minorHAnsi"/>
        </w:rPr>
      </w:pPr>
      <w:r>
        <w:rPr>
          <w:rFonts w:asciiTheme="minorHAnsi" w:hAnsiTheme="minorHAnsi"/>
        </w:rPr>
        <w:t>Table 1</w:t>
      </w:r>
      <w:r w:rsidRPr="00BA3A66">
        <w:rPr>
          <w:rFonts w:asciiTheme="minorHAnsi" w:hAnsiTheme="minorHAnsi"/>
        </w:rPr>
        <w:t xml:space="preserve">: </w:t>
      </w:r>
      <w:r>
        <w:rPr>
          <w:rFonts w:asciiTheme="minorHAnsi" w:hAnsiTheme="minorHAnsi"/>
        </w:rPr>
        <w:t>Maximum acceptable inter-module signaling delay (X) to drop NR transmission.</w:t>
      </w:r>
    </w:p>
    <w:tbl>
      <w:tblPr>
        <w:tblStyle w:val="TableGrid"/>
        <w:tblW w:w="0" w:type="auto"/>
        <w:jc w:val="center"/>
        <w:tblLook w:val="04A0" w:firstRow="1" w:lastRow="0" w:firstColumn="1" w:lastColumn="0" w:noHBand="0" w:noVBand="1"/>
      </w:tblPr>
      <w:tblGrid>
        <w:gridCol w:w="1926"/>
        <w:gridCol w:w="1926"/>
        <w:gridCol w:w="1926"/>
        <w:gridCol w:w="1927"/>
      </w:tblGrid>
      <w:tr w:rsidR="0011187D" w14:paraId="355B190B" w14:textId="77777777" w:rsidTr="005101C6">
        <w:trPr>
          <w:jc w:val="center"/>
        </w:trPr>
        <w:tc>
          <w:tcPr>
            <w:tcW w:w="1926" w:type="dxa"/>
          </w:tcPr>
          <w:p w14:paraId="461D5FD0"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15 KHz</w:t>
            </w:r>
          </w:p>
        </w:tc>
        <w:tc>
          <w:tcPr>
            <w:tcW w:w="1926" w:type="dxa"/>
          </w:tcPr>
          <w:p w14:paraId="6FF18CAB"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30 KHz</w:t>
            </w:r>
          </w:p>
        </w:tc>
        <w:tc>
          <w:tcPr>
            <w:tcW w:w="1926" w:type="dxa"/>
          </w:tcPr>
          <w:p w14:paraId="20AE81B8"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60 KHz</w:t>
            </w:r>
          </w:p>
        </w:tc>
        <w:tc>
          <w:tcPr>
            <w:tcW w:w="1927" w:type="dxa"/>
          </w:tcPr>
          <w:p w14:paraId="61B34496"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120 KHz</w:t>
            </w:r>
          </w:p>
        </w:tc>
      </w:tr>
      <w:tr w:rsidR="0011187D" w14:paraId="700DD820" w14:textId="77777777" w:rsidTr="005101C6">
        <w:trPr>
          <w:jc w:val="center"/>
        </w:trPr>
        <w:tc>
          <w:tcPr>
            <w:tcW w:w="1926" w:type="dxa"/>
          </w:tcPr>
          <w:p w14:paraId="02DC79B7"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.2 ms</w:t>
            </w:r>
          </w:p>
        </w:tc>
        <w:tc>
          <w:tcPr>
            <w:tcW w:w="1926" w:type="dxa"/>
          </w:tcPr>
          <w:p w14:paraId="5F36163A"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.5 ms</w:t>
            </w:r>
          </w:p>
        </w:tc>
        <w:tc>
          <w:tcPr>
            <w:tcW w:w="1926" w:type="dxa"/>
          </w:tcPr>
          <w:p w14:paraId="38FFAA7B"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.5 ms</w:t>
            </w:r>
          </w:p>
        </w:tc>
        <w:tc>
          <w:tcPr>
            <w:tcW w:w="1927" w:type="dxa"/>
          </w:tcPr>
          <w:p w14:paraId="433C0162"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.6 ms</w:t>
            </w:r>
          </w:p>
        </w:tc>
      </w:tr>
    </w:tbl>
    <w:p w14:paraId="5E29476C"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70A5E78D" w14:textId="77777777" w:rsidR="0011187D" w:rsidRPr="00223D8D" w:rsidRDefault="0011187D" w:rsidP="0011187D">
      <w:pPr>
        <w:pStyle w:val="Caption"/>
        <w:jc w:val="center"/>
        <w:rPr>
          <w:rFonts w:asciiTheme="minorHAnsi" w:hAnsiTheme="minorHAnsi"/>
        </w:rPr>
      </w:pPr>
      <w:r>
        <w:rPr>
          <w:rFonts w:asciiTheme="minorHAnsi" w:hAnsiTheme="minorHAnsi"/>
        </w:rPr>
        <w:t>Table 2</w:t>
      </w:r>
      <w:r w:rsidRPr="00BA3A66">
        <w:rPr>
          <w:rFonts w:asciiTheme="minorHAnsi" w:hAnsiTheme="minorHAnsi"/>
        </w:rPr>
        <w:t xml:space="preserve">: </w:t>
      </w:r>
      <w:r>
        <w:rPr>
          <w:rFonts w:asciiTheme="minorHAnsi" w:hAnsiTheme="minorHAnsi"/>
        </w:rPr>
        <w:t>Maximum acceptable inter-module signaling delay (X) to send NR transmission before LTE SPS.</w:t>
      </w:r>
    </w:p>
    <w:tbl>
      <w:tblPr>
        <w:tblStyle w:val="TableGrid"/>
        <w:tblW w:w="0" w:type="auto"/>
        <w:tblLook w:val="04A0" w:firstRow="1" w:lastRow="0" w:firstColumn="1" w:lastColumn="0" w:noHBand="0" w:noVBand="1"/>
      </w:tblPr>
      <w:tblGrid>
        <w:gridCol w:w="1926"/>
        <w:gridCol w:w="1926"/>
        <w:gridCol w:w="1926"/>
        <w:gridCol w:w="1926"/>
        <w:gridCol w:w="1927"/>
      </w:tblGrid>
      <w:tr w:rsidR="0011187D" w14:paraId="488804FF" w14:textId="77777777" w:rsidTr="005101C6">
        <w:tc>
          <w:tcPr>
            <w:tcW w:w="1926" w:type="dxa"/>
          </w:tcPr>
          <w:p w14:paraId="27B10CF4"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p>
        </w:tc>
        <w:tc>
          <w:tcPr>
            <w:tcW w:w="1926" w:type="dxa"/>
          </w:tcPr>
          <w:p w14:paraId="4E4AA283"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15 KHz</w:t>
            </w:r>
          </w:p>
        </w:tc>
        <w:tc>
          <w:tcPr>
            <w:tcW w:w="1926" w:type="dxa"/>
          </w:tcPr>
          <w:p w14:paraId="20496C6F"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30 KHz</w:t>
            </w:r>
          </w:p>
        </w:tc>
        <w:tc>
          <w:tcPr>
            <w:tcW w:w="1926" w:type="dxa"/>
          </w:tcPr>
          <w:p w14:paraId="3BD1A6EE"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60 KHz</w:t>
            </w:r>
          </w:p>
        </w:tc>
        <w:tc>
          <w:tcPr>
            <w:tcW w:w="1927" w:type="dxa"/>
          </w:tcPr>
          <w:p w14:paraId="74FDD2AC"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120 KHz</w:t>
            </w:r>
          </w:p>
        </w:tc>
      </w:tr>
      <w:tr w:rsidR="0011187D" w14:paraId="70261E14" w14:textId="77777777" w:rsidTr="005101C6">
        <w:tc>
          <w:tcPr>
            <w:tcW w:w="1926" w:type="dxa"/>
          </w:tcPr>
          <w:p w14:paraId="253495DC"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L</w:t>
            </w:r>
            <w:r w:rsidRPr="00223D8D">
              <w:rPr>
                <w:rFonts w:ascii="Times New Roman" w:hAnsi="Times New Roman"/>
                <w:bCs/>
                <w:sz w:val="20"/>
                <w:vertAlign w:val="subscript"/>
                <w:lang w:val="en-US" w:eastAsia="zh-TW"/>
              </w:rPr>
              <w:t>NR</w:t>
            </w:r>
            <w:r w:rsidRPr="00223D8D">
              <w:rPr>
                <w:rFonts w:ascii="Times New Roman" w:hAnsi="Times New Roman"/>
                <w:bCs/>
                <w:sz w:val="20"/>
                <w:lang w:val="en-US" w:eastAsia="zh-TW"/>
              </w:rPr>
              <w:t xml:space="preserve"> = 4 symbol</w:t>
            </w:r>
          </w:p>
        </w:tc>
        <w:tc>
          <w:tcPr>
            <w:tcW w:w="1926" w:type="dxa"/>
          </w:tcPr>
          <w:p w14:paraId="6D65EFFC"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.0 ms</w:t>
            </w:r>
          </w:p>
        </w:tc>
        <w:tc>
          <w:tcPr>
            <w:tcW w:w="1926" w:type="dxa"/>
          </w:tcPr>
          <w:p w14:paraId="7AB4994B"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.4 ms</w:t>
            </w:r>
          </w:p>
        </w:tc>
        <w:tc>
          <w:tcPr>
            <w:tcW w:w="1926" w:type="dxa"/>
          </w:tcPr>
          <w:p w14:paraId="7D69D119"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.5 ms</w:t>
            </w:r>
          </w:p>
        </w:tc>
        <w:tc>
          <w:tcPr>
            <w:tcW w:w="1927" w:type="dxa"/>
          </w:tcPr>
          <w:p w14:paraId="5F8799DA"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.6 ms</w:t>
            </w:r>
          </w:p>
        </w:tc>
      </w:tr>
      <w:tr w:rsidR="0011187D" w14:paraId="25D5B4BD" w14:textId="77777777" w:rsidTr="005101C6">
        <w:tc>
          <w:tcPr>
            <w:tcW w:w="1926" w:type="dxa"/>
          </w:tcPr>
          <w:p w14:paraId="015CD5F6"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L</w:t>
            </w:r>
            <w:r w:rsidRPr="00223D8D">
              <w:rPr>
                <w:rFonts w:ascii="Times New Roman" w:hAnsi="Times New Roman"/>
                <w:bCs/>
                <w:sz w:val="20"/>
                <w:vertAlign w:val="subscript"/>
                <w:lang w:val="en-US" w:eastAsia="zh-TW"/>
              </w:rPr>
              <w:t>NR</w:t>
            </w:r>
            <w:r w:rsidRPr="00223D8D">
              <w:rPr>
                <w:rFonts w:ascii="Times New Roman" w:hAnsi="Times New Roman"/>
                <w:bCs/>
                <w:sz w:val="20"/>
                <w:lang w:val="en-US" w:eastAsia="zh-TW"/>
              </w:rPr>
              <w:t xml:space="preserve"> = 7 symbol</w:t>
            </w:r>
          </w:p>
        </w:tc>
        <w:tc>
          <w:tcPr>
            <w:tcW w:w="1926" w:type="dxa"/>
          </w:tcPr>
          <w:p w14:paraId="6188F909"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 xml:space="preserve">X ≤ </w:t>
            </w:r>
            <w:r>
              <w:rPr>
                <w:rFonts w:ascii="Times New Roman" w:hAnsi="Times New Roman"/>
                <w:b w:val="0"/>
                <w:bCs/>
                <w:sz w:val="20"/>
                <w:lang w:val="en-US" w:eastAsia="zh-TW"/>
              </w:rPr>
              <w:t>2.7 ms</w:t>
            </w:r>
          </w:p>
        </w:tc>
        <w:tc>
          <w:tcPr>
            <w:tcW w:w="1926" w:type="dxa"/>
          </w:tcPr>
          <w:p w14:paraId="5EC6B0BA"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.3 ms</w:t>
            </w:r>
          </w:p>
        </w:tc>
        <w:tc>
          <w:tcPr>
            <w:tcW w:w="1926" w:type="dxa"/>
          </w:tcPr>
          <w:p w14:paraId="0776A870"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.4 ms</w:t>
            </w:r>
          </w:p>
        </w:tc>
        <w:tc>
          <w:tcPr>
            <w:tcW w:w="1927" w:type="dxa"/>
          </w:tcPr>
          <w:p w14:paraId="6E28947F"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.6 ms</w:t>
            </w:r>
          </w:p>
        </w:tc>
      </w:tr>
      <w:tr w:rsidR="0011187D" w14:paraId="1E653C17" w14:textId="77777777" w:rsidTr="005101C6">
        <w:tc>
          <w:tcPr>
            <w:tcW w:w="1926" w:type="dxa"/>
          </w:tcPr>
          <w:p w14:paraId="12838005"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L</w:t>
            </w:r>
            <w:r w:rsidRPr="00223D8D">
              <w:rPr>
                <w:rFonts w:ascii="Times New Roman" w:hAnsi="Times New Roman"/>
                <w:bCs/>
                <w:sz w:val="20"/>
                <w:vertAlign w:val="subscript"/>
                <w:lang w:val="en-US" w:eastAsia="zh-TW"/>
              </w:rPr>
              <w:t>NR</w:t>
            </w:r>
            <w:r w:rsidRPr="00223D8D">
              <w:rPr>
                <w:rFonts w:ascii="Times New Roman" w:hAnsi="Times New Roman"/>
                <w:bCs/>
                <w:sz w:val="20"/>
                <w:lang w:val="en-US" w:eastAsia="zh-TW"/>
              </w:rPr>
              <w:t xml:space="preserve"> = 14 symbol</w:t>
            </w:r>
          </w:p>
        </w:tc>
        <w:tc>
          <w:tcPr>
            <w:tcW w:w="1926" w:type="dxa"/>
          </w:tcPr>
          <w:p w14:paraId="59D2EC9F"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 xml:space="preserve">X ≤ </w:t>
            </w:r>
            <w:r>
              <w:rPr>
                <w:rFonts w:ascii="Times New Roman" w:hAnsi="Times New Roman"/>
                <w:b w:val="0"/>
                <w:bCs/>
                <w:sz w:val="20"/>
                <w:lang w:val="en-US" w:eastAsia="zh-TW"/>
              </w:rPr>
              <w:t>2.2 ms</w:t>
            </w:r>
          </w:p>
        </w:tc>
        <w:tc>
          <w:tcPr>
            <w:tcW w:w="1926" w:type="dxa"/>
          </w:tcPr>
          <w:p w14:paraId="0BCC816E"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.0 ms</w:t>
            </w:r>
          </w:p>
        </w:tc>
        <w:tc>
          <w:tcPr>
            <w:tcW w:w="1926" w:type="dxa"/>
          </w:tcPr>
          <w:p w14:paraId="3F8E217E"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.3 ms</w:t>
            </w:r>
          </w:p>
        </w:tc>
        <w:tc>
          <w:tcPr>
            <w:tcW w:w="1927" w:type="dxa"/>
          </w:tcPr>
          <w:p w14:paraId="4AA7B205"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.5 ms</w:t>
            </w:r>
          </w:p>
        </w:tc>
      </w:tr>
    </w:tbl>
    <w:p w14:paraId="2CBF02C4"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36D9ECD3"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Note that the results in Table 1 and Table 2 are calculated optimistically wherein K</w:t>
      </w:r>
      <w:r>
        <w:rPr>
          <w:rFonts w:ascii="Times New Roman" w:hAnsi="Times New Roman"/>
          <w:b w:val="0"/>
          <w:bCs/>
          <w:sz w:val="20"/>
          <w:vertAlign w:val="subscript"/>
          <w:lang w:val="en-US" w:eastAsia="zh-TW"/>
        </w:rPr>
        <w:t>NR</w:t>
      </w:r>
      <w:r w:rsidRPr="00313799">
        <w:rPr>
          <w:rFonts w:ascii="Times New Roman" w:hAnsi="Times New Roman"/>
          <w:b w:val="0"/>
          <w:bCs/>
          <w:sz w:val="20"/>
          <w:lang w:val="en-US" w:eastAsia="zh-TW"/>
        </w:rPr>
        <w:t xml:space="preserve"> </w:t>
      </w:r>
      <w:r>
        <w:rPr>
          <w:rFonts w:ascii="Times New Roman" w:hAnsi="Times New Roman"/>
          <w:b w:val="0"/>
          <w:bCs/>
          <w:sz w:val="20"/>
          <w:lang w:val="en-US" w:eastAsia="zh-TW"/>
        </w:rPr>
        <w:t>is set to its minimum possible value in Rel-15 and K</w:t>
      </w:r>
      <w:r>
        <w:rPr>
          <w:rFonts w:ascii="Times New Roman" w:hAnsi="Times New Roman"/>
          <w:b w:val="0"/>
          <w:bCs/>
          <w:sz w:val="20"/>
          <w:vertAlign w:val="subscript"/>
          <w:lang w:val="en-US" w:eastAsia="zh-TW"/>
        </w:rPr>
        <w:t>LTE</w:t>
      </w:r>
      <w:r w:rsidRPr="00313799">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is set to relaxed 4 subframe duration. Also, the NR resource pool configuration is assumed to have available resources at every symbol. In a more realistic setup, it is reasonable to expect an additional 1-2 ms restriction on signaling delay. </w:t>
      </w:r>
    </w:p>
    <w:p w14:paraId="615F2966" w14:textId="1AB8956E"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Based on our analyses, we </w:t>
      </w:r>
      <w:r w:rsidR="00104328">
        <w:rPr>
          <w:rFonts w:ascii="Times New Roman" w:hAnsi="Times New Roman"/>
          <w:b w:val="0"/>
          <w:bCs/>
          <w:sz w:val="20"/>
          <w:lang w:val="en-US" w:eastAsia="zh-TW"/>
        </w:rPr>
        <w:t>have</w:t>
      </w:r>
      <w:r>
        <w:rPr>
          <w:rFonts w:ascii="Times New Roman" w:hAnsi="Times New Roman"/>
          <w:b w:val="0"/>
          <w:bCs/>
          <w:sz w:val="20"/>
          <w:lang w:val="en-US" w:eastAsia="zh-TW"/>
        </w:rPr>
        <w:t xml:space="preserve"> the following </w:t>
      </w:r>
      <w:r w:rsidR="00104328">
        <w:rPr>
          <w:rFonts w:ascii="Times New Roman" w:hAnsi="Times New Roman"/>
          <w:b w:val="0"/>
          <w:bCs/>
          <w:sz w:val="20"/>
          <w:lang w:val="en-US" w:eastAsia="zh-TW"/>
        </w:rPr>
        <w:t>conclusions:</w:t>
      </w:r>
      <w:r>
        <w:rPr>
          <w:rFonts w:ascii="Times New Roman" w:hAnsi="Times New Roman"/>
          <w:b w:val="0"/>
          <w:bCs/>
          <w:sz w:val="20"/>
          <w:lang w:val="en-US" w:eastAsia="zh-TW"/>
        </w:rPr>
        <w:t xml:space="preserve"> </w:t>
      </w:r>
    </w:p>
    <w:p w14:paraId="1AC42A97" w14:textId="52AEBAFF" w:rsidR="0011187D" w:rsidRDefault="0011187D" w:rsidP="006142E4">
      <w:pPr>
        <w:pStyle w:val="Header"/>
        <w:numPr>
          <w:ilvl w:val="0"/>
          <w:numId w:val="3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the Tx – Tx case, prioritization of LTE sidelink may be feasible depending on the duration from the activation DCI to the 1</w:t>
      </w:r>
      <w:r w:rsidRPr="00B65B94">
        <w:rPr>
          <w:rFonts w:ascii="Times New Roman" w:hAnsi="Times New Roman"/>
          <w:b w:val="0"/>
          <w:bCs/>
          <w:sz w:val="20"/>
          <w:vertAlign w:val="superscript"/>
          <w:lang w:val="en-US" w:eastAsia="zh-TW"/>
        </w:rPr>
        <w:t>st</w:t>
      </w:r>
      <w:r>
        <w:rPr>
          <w:rFonts w:ascii="Times New Roman" w:hAnsi="Times New Roman"/>
          <w:b w:val="0"/>
          <w:bCs/>
          <w:sz w:val="20"/>
          <w:lang w:val="en-US" w:eastAsia="zh-TW"/>
        </w:rPr>
        <w:t xml:space="preserve"> SPS transmission opportunity. If the inter-module signal delay can be noticably shorter than the SPS activation duration, NR sidelink transmission can be dropped in time. The inter-module signaling may not sufficiently short if RAT modules are in different chipsets.</w:t>
      </w:r>
      <w:r w:rsidR="002E00C8">
        <w:rPr>
          <w:rFonts w:ascii="Times New Roman" w:hAnsi="Times New Roman"/>
          <w:b w:val="0"/>
          <w:bCs/>
          <w:sz w:val="20"/>
          <w:lang w:val="en-US" w:eastAsia="zh-TW"/>
        </w:rPr>
        <w:t xml:space="preserve"> </w:t>
      </w:r>
      <w:r>
        <w:rPr>
          <w:rFonts w:ascii="Times New Roman" w:hAnsi="Times New Roman"/>
          <w:b w:val="0"/>
          <w:bCs/>
          <w:sz w:val="20"/>
          <w:lang w:val="en-US" w:eastAsia="zh-TW"/>
        </w:rPr>
        <w:t>On the other hand, prioritization of NR sidelink is not feasible as the NR PSSCH preparation time is much shorter than LTE.</w:t>
      </w:r>
    </w:p>
    <w:p w14:paraId="72A291FC" w14:textId="77777777" w:rsidR="0011187D" w:rsidRDefault="0011187D" w:rsidP="006142E4">
      <w:pPr>
        <w:pStyle w:val="Header"/>
        <w:numPr>
          <w:ilvl w:val="0"/>
          <w:numId w:val="3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the Tx (LTE sidelink) – Rx (NR sidelink) case, prioritization of LTE sidelink transmission is feasible as preparation time is not an issue. However, prioritization of NR sidelink reception is not feasible due to lack of sufficient time to inform LTE module about the upcoming NR sidelink reception.</w:t>
      </w:r>
    </w:p>
    <w:p w14:paraId="61C7540D" w14:textId="77777777" w:rsidR="0011187D" w:rsidRDefault="0011187D" w:rsidP="006142E4">
      <w:pPr>
        <w:pStyle w:val="Header"/>
        <w:numPr>
          <w:ilvl w:val="0"/>
          <w:numId w:val="3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the Rx (LTE sidelink) – Tx (NR sidelink) case, prioritization of NR sidelink transmission seems feasible as NR preparation time is typically short. However, prioritization of LTE sidelink reception may or may not be feasible depending on the inter-module signaling delay.</w:t>
      </w:r>
    </w:p>
    <w:p w14:paraId="6C032E68" w14:textId="0646048C" w:rsidR="00104328" w:rsidRDefault="00104328"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Hence we have the following observation.</w:t>
      </w:r>
    </w:p>
    <w:p w14:paraId="60C3FDD6" w14:textId="03B46848" w:rsidR="00104328" w:rsidRPr="00A34148" w:rsidRDefault="00104328" w:rsidP="00104328">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 xml:space="preserve">Observation </w:t>
      </w:r>
      <w:r w:rsidR="00C809D4">
        <w:rPr>
          <w:rFonts w:ascii="Times New Roman" w:hAnsi="Times New Roman"/>
          <w:bCs/>
          <w:sz w:val="20"/>
          <w:lang w:val="en-US" w:eastAsia="zh-TW"/>
        </w:rPr>
        <w:t>5</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It is feasible to drop aperiodic NR V2X packet to prioritize periodic/semi-static LTE traffic in </w:t>
      </w:r>
      <w:r w:rsidR="00A041AA">
        <w:rPr>
          <w:rFonts w:ascii="Times New Roman" w:hAnsi="Times New Roman"/>
          <w:b w:val="0"/>
          <w:bCs/>
          <w:i/>
          <w:sz w:val="20"/>
          <w:lang w:val="en-US" w:eastAsia="zh-TW"/>
        </w:rPr>
        <w:t xml:space="preserve">most </w:t>
      </w:r>
      <w:r w:rsidR="00FC5422">
        <w:rPr>
          <w:rFonts w:ascii="Times New Roman" w:hAnsi="Times New Roman"/>
          <w:b w:val="0"/>
          <w:bCs/>
          <w:i/>
          <w:sz w:val="20"/>
          <w:lang w:val="en-US" w:eastAsia="zh-TW"/>
        </w:rPr>
        <w:t>Tx-Tx and Tx-Rx</w:t>
      </w:r>
      <w:r>
        <w:rPr>
          <w:rFonts w:ascii="Times New Roman" w:hAnsi="Times New Roman"/>
          <w:b w:val="0"/>
          <w:bCs/>
          <w:i/>
          <w:sz w:val="20"/>
          <w:lang w:val="en-US" w:eastAsia="zh-TW"/>
        </w:rPr>
        <w:t xml:space="preserve"> </w:t>
      </w:r>
      <w:r w:rsidR="00FC5422">
        <w:rPr>
          <w:rFonts w:ascii="Times New Roman" w:hAnsi="Times New Roman"/>
          <w:b w:val="0"/>
          <w:bCs/>
          <w:i/>
          <w:sz w:val="20"/>
          <w:lang w:val="en-US" w:eastAsia="zh-TW"/>
        </w:rPr>
        <w:t>scenarios.</w:t>
      </w:r>
    </w:p>
    <w:p w14:paraId="172D848D" w14:textId="1448AB2C" w:rsidR="00543814" w:rsidRDefault="001D3464"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As </w:t>
      </w:r>
      <w:r w:rsidR="006142E4">
        <w:rPr>
          <w:rFonts w:ascii="Times New Roman" w:hAnsi="Times New Roman"/>
          <w:b w:val="0"/>
          <w:bCs/>
          <w:sz w:val="20"/>
          <w:lang w:val="en-US" w:eastAsia="zh-TW"/>
        </w:rPr>
        <w:t>analyzed</w:t>
      </w:r>
      <w:r>
        <w:rPr>
          <w:rFonts w:ascii="Times New Roman" w:hAnsi="Times New Roman"/>
          <w:b w:val="0"/>
          <w:bCs/>
          <w:sz w:val="20"/>
          <w:lang w:val="en-US" w:eastAsia="zh-TW"/>
        </w:rPr>
        <w:t>, achievable NR-V2X latency performance with long-term</w:t>
      </w:r>
      <w:r w:rsidR="002E00C8">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TDM is sufficient for some use cases [3]. </w:t>
      </w:r>
      <w:r w:rsidR="00543814">
        <w:rPr>
          <w:rFonts w:ascii="Times New Roman" w:hAnsi="Times New Roman"/>
          <w:b w:val="0"/>
          <w:bCs/>
          <w:sz w:val="20"/>
          <w:lang w:val="en-US" w:eastAsia="zh-TW"/>
        </w:rPr>
        <w:t xml:space="preserve">Also, the feasibility of short-term TDM is questionable for some cases. Since Rel-16 WI time budget is limited, we prefer to define simple prioritization rules for LTE-V2X/NR-V2X coexistence in Release 16. </w:t>
      </w:r>
    </w:p>
    <w:p w14:paraId="4FDD80BC" w14:textId="343EC4AA" w:rsidR="00543814" w:rsidRDefault="00543814"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As shown in our analysis, prioritization of LTE by dropping NR </w:t>
      </w:r>
      <w:r w:rsidRPr="00591DAD">
        <w:rPr>
          <w:rFonts w:ascii="Times New Roman" w:hAnsi="Times New Roman"/>
          <w:b w:val="0"/>
          <w:bCs/>
          <w:sz w:val="20"/>
          <w:lang w:val="en-US" w:eastAsia="zh-TW"/>
        </w:rPr>
        <w:t xml:space="preserve">packet is feasible in most Tx-Tx and Tx-Rx cases. In addition, LTE V2X mostly carries safety related broadcast messages (e.g., </w:t>
      </w:r>
      <w:r w:rsidR="00591DAD" w:rsidRPr="00591DAD">
        <w:rPr>
          <w:rFonts w:ascii="Times New Roman" w:hAnsi="Times New Roman"/>
          <w:b w:val="0"/>
          <w:bCs/>
          <w:sz w:val="20"/>
          <w:lang w:val="en-US" w:eastAsia="zh-TW"/>
        </w:rPr>
        <w:t>BSM, CAM</w:t>
      </w:r>
      <w:r w:rsidRPr="00591DAD">
        <w:rPr>
          <w:rFonts w:ascii="Times New Roman" w:hAnsi="Times New Roman"/>
          <w:b w:val="0"/>
          <w:bCs/>
          <w:sz w:val="20"/>
          <w:lang w:val="en-US" w:eastAsia="zh-TW"/>
        </w:rPr>
        <w:t xml:space="preserve">). </w:t>
      </w:r>
      <w:r w:rsidR="007340B4">
        <w:rPr>
          <w:rFonts w:ascii="Times New Roman" w:hAnsi="Times New Roman"/>
          <w:b w:val="0"/>
          <w:bCs/>
          <w:sz w:val="20"/>
          <w:lang w:val="en-US" w:eastAsia="zh-TW"/>
        </w:rPr>
        <w:t xml:space="preserve">Furthermore, </w:t>
      </w:r>
      <w:r w:rsidR="00BD0AB4">
        <w:rPr>
          <w:rFonts w:ascii="Times New Roman" w:hAnsi="Times New Roman"/>
          <w:b w:val="0"/>
          <w:bCs/>
          <w:sz w:val="20"/>
          <w:lang w:val="en-US" w:eastAsia="zh-TW"/>
        </w:rPr>
        <w:t>it is preferable</w:t>
      </w:r>
      <w:r>
        <w:rPr>
          <w:rFonts w:ascii="Times New Roman" w:hAnsi="Times New Roman"/>
          <w:b w:val="0"/>
          <w:bCs/>
          <w:sz w:val="20"/>
          <w:lang w:val="en-US" w:eastAsia="zh-TW"/>
        </w:rPr>
        <w:t xml:space="preserve"> to have </w:t>
      </w:r>
      <w:r w:rsidR="007340B4">
        <w:rPr>
          <w:rFonts w:ascii="Times New Roman" w:hAnsi="Times New Roman"/>
          <w:b w:val="0"/>
          <w:bCs/>
          <w:sz w:val="20"/>
          <w:lang w:val="en-US" w:eastAsia="zh-TW"/>
        </w:rPr>
        <w:t xml:space="preserve">minimal or </w:t>
      </w:r>
      <w:r>
        <w:rPr>
          <w:rFonts w:ascii="Times New Roman" w:hAnsi="Times New Roman"/>
          <w:b w:val="0"/>
          <w:bCs/>
          <w:sz w:val="20"/>
          <w:lang w:val="en-US" w:eastAsia="zh-TW"/>
        </w:rPr>
        <w:t xml:space="preserve">no impact to LTE specifications, as captured in WID [1]. </w:t>
      </w:r>
    </w:p>
    <w:p w14:paraId="0FA3586C" w14:textId="415BA438" w:rsidR="00543814" w:rsidRDefault="00543814" w:rsidP="00023255">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Hence, we propose to define prioritization of periodic/semi-static LTE V2X packets over aperiodic NR V2X packets in short-term TDM in Release 16. </w:t>
      </w:r>
    </w:p>
    <w:p w14:paraId="73B7C07F" w14:textId="77777777" w:rsidR="00023255" w:rsidRDefault="00023255" w:rsidP="00023255">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3192C2C8" w14:textId="3D5D8BC1" w:rsidR="0011187D" w:rsidRPr="00C809D4" w:rsidRDefault="00543814" w:rsidP="004D3BCB">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3</w:t>
      </w:r>
      <w:r w:rsidR="001B4E9F" w:rsidRPr="00543814">
        <w:rPr>
          <w:rFonts w:ascii="Times New Roman" w:hAnsi="Times New Roman"/>
          <w:bCs/>
          <w:sz w:val="20"/>
          <w:lang w:val="en-US" w:eastAsia="zh-TW"/>
        </w:rPr>
        <w:t xml:space="preserve">: </w:t>
      </w:r>
      <w:r w:rsidRPr="00543814">
        <w:rPr>
          <w:rFonts w:ascii="Times New Roman" w:hAnsi="Times New Roman"/>
          <w:bCs/>
          <w:sz w:val="20"/>
          <w:lang w:val="en-US" w:eastAsia="zh-TW"/>
        </w:rPr>
        <w:t>Always prioritize periodic/semi-static LTE V2X packets over aperiodic NR V2X packets</w:t>
      </w:r>
      <w:r w:rsidR="00073B4F">
        <w:rPr>
          <w:rFonts w:ascii="Times New Roman" w:hAnsi="Times New Roman"/>
          <w:bCs/>
          <w:sz w:val="20"/>
          <w:lang w:val="en-US" w:eastAsia="zh-TW"/>
        </w:rPr>
        <w:t xml:space="preserve"> in Tx-Tx, </w:t>
      </w:r>
      <w:r>
        <w:rPr>
          <w:rFonts w:ascii="Times New Roman" w:hAnsi="Times New Roman"/>
          <w:bCs/>
          <w:sz w:val="20"/>
          <w:lang w:val="en-US" w:eastAsia="zh-TW"/>
        </w:rPr>
        <w:t>Tx</w:t>
      </w:r>
      <w:r w:rsidR="00073B4F">
        <w:rPr>
          <w:rFonts w:ascii="Times New Roman" w:hAnsi="Times New Roman"/>
          <w:bCs/>
          <w:sz w:val="20"/>
          <w:lang w:val="en-US" w:eastAsia="zh-TW"/>
        </w:rPr>
        <w:t>-Rx, and R</w:t>
      </w:r>
      <w:r w:rsidR="00073B4F">
        <w:rPr>
          <w:rFonts w:ascii="Times New Roman" w:hAnsi="Times New Roman"/>
          <w:bCs/>
          <w:sz w:val="20"/>
          <w:lang w:val="en-US" w:eastAsia="zh-TW"/>
        </w:rPr>
        <w:t>x</w:t>
      </w:r>
      <w:r w:rsidR="00073B4F">
        <w:rPr>
          <w:rFonts w:ascii="Times New Roman" w:hAnsi="Times New Roman"/>
          <w:bCs/>
          <w:sz w:val="20"/>
          <w:lang w:val="en-US" w:eastAsia="zh-TW"/>
        </w:rPr>
        <w:t>-T</w:t>
      </w:r>
      <w:r w:rsidR="00073B4F">
        <w:rPr>
          <w:rFonts w:ascii="Times New Roman" w:hAnsi="Times New Roman"/>
          <w:bCs/>
          <w:sz w:val="20"/>
          <w:lang w:val="en-US" w:eastAsia="zh-TW"/>
        </w:rPr>
        <w:t xml:space="preserve">x </w:t>
      </w:r>
      <w:r>
        <w:rPr>
          <w:rFonts w:ascii="Times New Roman" w:hAnsi="Times New Roman"/>
          <w:bCs/>
          <w:sz w:val="20"/>
          <w:lang w:val="en-US" w:eastAsia="zh-TW"/>
        </w:rPr>
        <w:t>cases with short-term TDM</w:t>
      </w:r>
      <w:r w:rsidR="001B4E9F" w:rsidRPr="00543814">
        <w:rPr>
          <w:rFonts w:ascii="Times New Roman" w:hAnsi="Times New Roman"/>
          <w:bCs/>
          <w:sz w:val="20"/>
          <w:lang w:val="en-US" w:eastAsia="zh-TW"/>
        </w:rPr>
        <w:t xml:space="preserve">. </w:t>
      </w:r>
    </w:p>
    <w:p w14:paraId="5CD7E631" w14:textId="77777777" w:rsidR="00C809D4" w:rsidRDefault="00C809D4"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734F2482" w14:textId="324F83BB" w:rsidR="00CB2FEB" w:rsidRPr="00CB2FEB" w:rsidRDefault="00CB2FEB" w:rsidP="00CB2FEB">
      <w:pPr>
        <w:pStyle w:val="Heading3"/>
        <w:rPr>
          <w:lang w:eastAsia="zh-TW"/>
        </w:rPr>
      </w:pPr>
      <w:r>
        <w:rPr>
          <w:lang w:eastAsia="zh-TW"/>
        </w:rPr>
        <w:t>Rx-Rx coexistence in short-term TDM</w:t>
      </w:r>
    </w:p>
    <w:p w14:paraId="3AA7F27E" w14:textId="66D5D0CD" w:rsidR="0011187D" w:rsidRDefault="00C809D4"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On Rx-Rx coexistence, t</w:t>
      </w:r>
      <w:r w:rsidR="0025262F">
        <w:rPr>
          <w:rFonts w:ascii="Times New Roman" w:hAnsi="Times New Roman"/>
          <w:b w:val="0"/>
          <w:bCs/>
          <w:sz w:val="20"/>
          <w:lang w:val="en-US" w:eastAsia="zh-TW"/>
        </w:rPr>
        <w:t>he following agreement was made in RAN1-96 [4]:</w:t>
      </w:r>
    </w:p>
    <w:tbl>
      <w:tblPr>
        <w:tblStyle w:val="TableGrid"/>
        <w:tblW w:w="0" w:type="auto"/>
        <w:tblLook w:val="04A0" w:firstRow="1" w:lastRow="0" w:firstColumn="1" w:lastColumn="0" w:noHBand="0" w:noVBand="1"/>
      </w:tblPr>
      <w:tblGrid>
        <w:gridCol w:w="9631"/>
      </w:tblGrid>
      <w:tr w:rsidR="0025262F" w14:paraId="47D4D673" w14:textId="77777777" w:rsidTr="0025262F">
        <w:tc>
          <w:tcPr>
            <w:tcW w:w="9631" w:type="dxa"/>
          </w:tcPr>
          <w:p w14:paraId="4B33E7D9" w14:textId="77777777" w:rsidR="0025262F" w:rsidRPr="00366B80" w:rsidRDefault="0025262F" w:rsidP="0025262F">
            <w:pPr>
              <w:spacing w:after="0"/>
              <w:rPr>
                <w:lang w:eastAsia="x-none"/>
              </w:rPr>
            </w:pPr>
            <w:r w:rsidRPr="0025262F">
              <w:rPr>
                <w:lang w:eastAsia="x-none"/>
              </w:rPr>
              <w:t>Agreements:</w:t>
            </w:r>
          </w:p>
          <w:p w14:paraId="21524328" w14:textId="77777777" w:rsidR="0025262F" w:rsidRPr="00366B80" w:rsidRDefault="0025262F" w:rsidP="0025262F">
            <w:pPr>
              <w:pStyle w:val="ListParagraph"/>
              <w:numPr>
                <w:ilvl w:val="0"/>
                <w:numId w:val="33"/>
              </w:numPr>
              <w:spacing w:after="0"/>
              <w:contextualSpacing/>
              <w:rPr>
                <w:lang w:eastAsia="zh-CN"/>
              </w:rPr>
            </w:pPr>
            <w:r w:rsidRPr="00366B80">
              <w:rPr>
                <w:lang w:eastAsia="zh-CN"/>
              </w:rPr>
              <w:t>Rx/Rx coexistence are feasible for intra- &amp; inter-band from RAN1 point of view</w:t>
            </w:r>
          </w:p>
          <w:p w14:paraId="28AB1F19" w14:textId="43E70ABA" w:rsidR="0025262F" w:rsidRPr="0025262F" w:rsidRDefault="0025262F" w:rsidP="0025262F">
            <w:pPr>
              <w:numPr>
                <w:ilvl w:val="1"/>
                <w:numId w:val="33"/>
              </w:numPr>
              <w:spacing w:after="0"/>
              <w:rPr>
                <w:lang w:eastAsia="zh-CN"/>
              </w:rPr>
            </w:pPr>
            <w:r w:rsidRPr="00366B80">
              <w:rPr>
                <w:lang w:eastAsia="zh-CN"/>
              </w:rPr>
              <w:t>High-level principles of Rx/Rx coexistence of LTE/NR can be discussed during the WI phase, while it is expected that detailed solutions may be left for implementation</w:t>
            </w:r>
          </w:p>
        </w:tc>
      </w:tr>
    </w:tbl>
    <w:p w14:paraId="37FE607A" w14:textId="77777777" w:rsidR="00414EBF" w:rsidRDefault="00414EBF" w:rsidP="00D16862">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p>
    <w:p w14:paraId="33310D9B" w14:textId="3715625A" w:rsidR="00C809D4" w:rsidRDefault="00C809D4" w:rsidP="00C809D4">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One issue with Rx-Rx case is near-far effect, wherein difference in receive power between two RATs causes detection problem since ADC cannot utilize full dynamic range for RAT reception with lower rx power. Another issue is higher processing complexity at the receiver due to simultaneous decoding for two RATs. In our view it is not necessary to define a dropping/prioritization rule in the specification as the decision can be left to UE implementation.</w:t>
      </w:r>
    </w:p>
    <w:p w14:paraId="61A6C076" w14:textId="4E468DE9" w:rsidR="00C809D4" w:rsidRDefault="00C809D4" w:rsidP="00D16862">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4</w:t>
      </w:r>
      <w:r w:rsidRPr="00E144EB">
        <w:rPr>
          <w:rFonts w:ascii="Times New Roman" w:hAnsi="Times New Roman"/>
          <w:bCs/>
          <w:sz w:val="20"/>
          <w:lang w:val="en-US" w:eastAsia="zh-TW"/>
        </w:rPr>
        <w:t xml:space="preserve">: </w:t>
      </w:r>
      <w:r>
        <w:rPr>
          <w:rFonts w:ascii="Times New Roman" w:hAnsi="Times New Roman"/>
          <w:bCs/>
          <w:sz w:val="20"/>
          <w:lang w:val="en-US" w:eastAsia="zh-TW"/>
        </w:rPr>
        <w:t xml:space="preserve">The Rx-Rx in-device coexistence issue is left to </w:t>
      </w:r>
      <w:r w:rsidR="007138F9">
        <w:rPr>
          <w:rFonts w:ascii="Times New Roman" w:hAnsi="Times New Roman"/>
          <w:bCs/>
          <w:sz w:val="20"/>
          <w:lang w:val="en-US" w:eastAsia="zh-TW"/>
        </w:rPr>
        <w:t>UE</w:t>
      </w:r>
      <w:r>
        <w:rPr>
          <w:rFonts w:ascii="Times New Roman" w:hAnsi="Times New Roman"/>
          <w:bCs/>
          <w:sz w:val="20"/>
          <w:lang w:val="en-US" w:eastAsia="zh-TW"/>
        </w:rPr>
        <w:t xml:space="preserve"> implementation</w:t>
      </w:r>
      <w:r w:rsidRPr="00E144EB">
        <w:rPr>
          <w:rFonts w:ascii="Times New Roman" w:hAnsi="Times New Roman"/>
          <w:bCs/>
          <w:sz w:val="20"/>
          <w:lang w:val="en-US" w:eastAsia="zh-TW"/>
        </w:rPr>
        <w:t>.</w:t>
      </w:r>
    </w:p>
    <w:p w14:paraId="3DBDBE0F" w14:textId="77777777" w:rsidR="00C809D4" w:rsidRDefault="00C809D4" w:rsidP="00D16862">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p>
    <w:p w14:paraId="00AB1731" w14:textId="02A8AD4D" w:rsidR="0011187D" w:rsidRDefault="0011187D" w:rsidP="0011187D">
      <w:pPr>
        <w:pStyle w:val="Heading2"/>
        <w:rPr>
          <w:lang w:eastAsia="zh-TW"/>
        </w:rPr>
      </w:pPr>
      <w:r>
        <w:rPr>
          <w:lang w:eastAsia="zh-TW"/>
        </w:rPr>
        <w:t>Network assistance message</w:t>
      </w:r>
    </w:p>
    <w:p w14:paraId="22751148" w14:textId="7256A21B" w:rsidR="00444B8D" w:rsidRDefault="00790F31"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Long-term TDM and short-term TDM solutions avoid coexistence issues </w:t>
      </w:r>
      <w:r w:rsidR="00CE3C3B">
        <w:rPr>
          <w:rFonts w:ascii="Times New Roman" w:hAnsi="Times New Roman"/>
          <w:b w:val="0"/>
          <w:bCs/>
          <w:sz w:val="20"/>
          <w:lang w:val="en-US" w:eastAsia="zh-TW"/>
        </w:rPr>
        <w:t xml:space="preserve">preemptively </w:t>
      </w:r>
      <w:r>
        <w:rPr>
          <w:rFonts w:ascii="Times New Roman" w:hAnsi="Times New Roman"/>
          <w:b w:val="0"/>
          <w:bCs/>
          <w:sz w:val="20"/>
          <w:lang w:val="en-US" w:eastAsia="zh-TW"/>
        </w:rPr>
        <w:t xml:space="preserve">before </w:t>
      </w:r>
      <w:r w:rsidR="00CE3C3B">
        <w:rPr>
          <w:rFonts w:ascii="Times New Roman" w:hAnsi="Times New Roman"/>
          <w:b w:val="0"/>
          <w:bCs/>
          <w:sz w:val="20"/>
          <w:lang w:val="en-US" w:eastAsia="zh-TW"/>
        </w:rPr>
        <w:t>collision</w:t>
      </w:r>
      <w:r>
        <w:rPr>
          <w:rFonts w:ascii="Times New Roman" w:hAnsi="Times New Roman"/>
          <w:b w:val="0"/>
          <w:bCs/>
          <w:sz w:val="20"/>
          <w:lang w:val="en-US" w:eastAsia="zh-TW"/>
        </w:rPr>
        <w:t xml:space="preserve"> occur</w:t>
      </w:r>
      <w:r w:rsidR="00CE3C3B">
        <w:rPr>
          <w:rFonts w:ascii="Times New Roman" w:hAnsi="Times New Roman"/>
          <w:b w:val="0"/>
          <w:bCs/>
          <w:sz w:val="20"/>
          <w:lang w:val="en-US" w:eastAsia="zh-TW"/>
        </w:rPr>
        <w:t>s</w:t>
      </w:r>
      <w:r>
        <w:rPr>
          <w:rFonts w:ascii="Times New Roman" w:hAnsi="Times New Roman"/>
          <w:b w:val="0"/>
          <w:bCs/>
          <w:sz w:val="20"/>
          <w:lang w:val="en-US" w:eastAsia="zh-TW"/>
        </w:rPr>
        <w:t xml:space="preserve"> by dropping one of the RATs. </w:t>
      </w:r>
      <w:r w:rsidR="00CE3C3B">
        <w:rPr>
          <w:rFonts w:ascii="Times New Roman" w:hAnsi="Times New Roman"/>
          <w:b w:val="0"/>
          <w:bCs/>
          <w:sz w:val="20"/>
          <w:lang w:val="en-US" w:eastAsia="zh-TW"/>
        </w:rPr>
        <w:t>It is also important to define mechanisms to overcome a coexistence problem after a collision</w:t>
      </w:r>
      <w:r w:rsidR="00444B8D">
        <w:rPr>
          <w:rFonts w:ascii="Times New Roman" w:hAnsi="Times New Roman"/>
          <w:b w:val="0"/>
          <w:bCs/>
          <w:sz w:val="20"/>
          <w:lang w:val="en-US" w:eastAsia="zh-TW"/>
        </w:rPr>
        <w:t xml:space="preserve"> </w:t>
      </w:r>
      <w:r w:rsidR="00EA15BD">
        <w:rPr>
          <w:rFonts w:ascii="Times New Roman" w:hAnsi="Times New Roman"/>
          <w:b w:val="0"/>
          <w:bCs/>
          <w:sz w:val="20"/>
          <w:lang w:val="en-US" w:eastAsia="zh-TW"/>
        </w:rPr>
        <w:t xml:space="preserve">occurs </w:t>
      </w:r>
      <w:r w:rsidR="00444B8D">
        <w:rPr>
          <w:rFonts w:ascii="Times New Roman" w:hAnsi="Times New Roman"/>
          <w:b w:val="0"/>
          <w:bCs/>
          <w:sz w:val="20"/>
          <w:lang w:val="en-US" w:eastAsia="zh-TW"/>
        </w:rPr>
        <w:t>for following reasons:</w:t>
      </w:r>
    </w:p>
    <w:p w14:paraId="50AA4F6D" w14:textId="021C9B56" w:rsidR="00CE3C3B" w:rsidRDefault="00780B35" w:rsidP="00444B8D">
      <w:pPr>
        <w:pStyle w:val="Header"/>
        <w:numPr>
          <w:ilvl w:val="0"/>
          <w:numId w:val="3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S</w:t>
      </w:r>
      <w:r w:rsidR="00CE3C3B">
        <w:rPr>
          <w:rFonts w:ascii="Times New Roman" w:hAnsi="Times New Roman"/>
          <w:b w:val="0"/>
          <w:bCs/>
          <w:sz w:val="20"/>
          <w:lang w:val="en-US" w:eastAsia="zh-TW"/>
        </w:rPr>
        <w:t xml:space="preserve">hort-term TDM feasibility depends on </w:t>
      </w:r>
      <w:r w:rsidR="001869DB">
        <w:rPr>
          <w:rFonts w:ascii="Times New Roman" w:hAnsi="Times New Roman"/>
          <w:b w:val="0"/>
          <w:bCs/>
          <w:sz w:val="20"/>
          <w:lang w:val="en-US" w:eastAsia="zh-TW"/>
        </w:rPr>
        <w:t xml:space="preserve">information exchange delay between RAT modules, and there are cases where neither of the packets can be dropped in time. When such collision occurs, it is desirable to inform the network to prevent such collisions in the future. </w:t>
      </w:r>
    </w:p>
    <w:p w14:paraId="105AF949" w14:textId="3DBA5616" w:rsidR="001869DB" w:rsidRDefault="001869DB" w:rsidP="00444B8D">
      <w:pPr>
        <w:pStyle w:val="Header"/>
        <w:numPr>
          <w:ilvl w:val="0"/>
          <w:numId w:val="3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Long-term TDM depends on network configuration of non-overlapping resources between RATs. In a possible scenario, UE may have two separate connections to eNB and gNB to control LTE sidelink and NR sidelink respctively. Due to lack of backend coordination or due to one of the RATs being in out-of-coverage state, overlapping LTE sidelink and NR sidelink resources may be configured at UE by mistake. Since UE is not expected to perform any inter-module information exchange between RATs in long-term TDM, a packet collision may occur. It would be beneficial to provide the network with information on how and when a collision occurred.</w:t>
      </w:r>
    </w:p>
    <w:p w14:paraId="308550A7" w14:textId="569D67DB" w:rsidR="001869DB" w:rsidRDefault="001869DB" w:rsidP="00444B8D">
      <w:pPr>
        <w:pStyle w:val="Header"/>
        <w:numPr>
          <w:ilvl w:val="0"/>
          <w:numId w:val="3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Another potential cause for a collision can be imperfect synchronization between RA</w:t>
      </w:r>
      <w:r w:rsidR="0012726F">
        <w:rPr>
          <w:rFonts w:ascii="Times New Roman" w:hAnsi="Times New Roman"/>
          <w:b w:val="0"/>
          <w:bCs/>
          <w:sz w:val="20"/>
          <w:lang w:val="en-US" w:eastAsia="zh-TW"/>
        </w:rPr>
        <w:t>Ts. Since TDM solutions require</w:t>
      </w:r>
      <w:r>
        <w:rPr>
          <w:rFonts w:ascii="Times New Roman" w:hAnsi="Times New Roman"/>
          <w:b w:val="0"/>
          <w:bCs/>
          <w:sz w:val="20"/>
          <w:lang w:val="en-US" w:eastAsia="zh-TW"/>
        </w:rPr>
        <w:t xml:space="preserve"> tight synchronization in sidelink, any time </w:t>
      </w:r>
      <w:r w:rsidR="0012726F">
        <w:rPr>
          <w:rFonts w:ascii="Times New Roman" w:hAnsi="Times New Roman"/>
          <w:b w:val="0"/>
          <w:bCs/>
          <w:sz w:val="20"/>
          <w:lang w:val="en-US" w:eastAsia="zh-TW"/>
        </w:rPr>
        <w:t>mis</w:t>
      </w:r>
      <w:r>
        <w:rPr>
          <w:rFonts w:ascii="Times New Roman" w:hAnsi="Times New Roman"/>
          <w:b w:val="0"/>
          <w:bCs/>
          <w:sz w:val="20"/>
          <w:lang w:val="en-US" w:eastAsia="zh-TW"/>
        </w:rPr>
        <w:t xml:space="preserve">alignment could cause a packet collision. </w:t>
      </w:r>
    </w:p>
    <w:p w14:paraId="4064A325" w14:textId="522B110A" w:rsidR="00790F31" w:rsidRDefault="001869DB" w:rsidP="001869DB">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Cs/>
          <w:sz w:val="20"/>
          <w:lang w:val="en-US" w:eastAsia="zh-TW"/>
        </w:rPr>
        <w:t>Observation 6</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Packet collisions are sometimes unavoidable </w:t>
      </w:r>
      <w:r w:rsidR="00444B8D">
        <w:rPr>
          <w:rFonts w:ascii="Times New Roman" w:hAnsi="Times New Roman"/>
          <w:b w:val="0"/>
          <w:bCs/>
          <w:i/>
          <w:sz w:val="20"/>
          <w:lang w:val="en-US" w:eastAsia="zh-TW"/>
        </w:rPr>
        <w:t xml:space="preserve">for </w:t>
      </w:r>
      <w:r>
        <w:rPr>
          <w:rFonts w:ascii="Times New Roman" w:hAnsi="Times New Roman"/>
          <w:b w:val="0"/>
          <w:bCs/>
          <w:i/>
          <w:sz w:val="20"/>
          <w:lang w:val="en-US" w:eastAsia="zh-TW"/>
        </w:rPr>
        <w:t>in-device coexistence despite TDM solutions.</w:t>
      </w:r>
    </w:p>
    <w:p w14:paraId="584FBAB1" w14:textId="77777777" w:rsidR="001869DB" w:rsidRDefault="001869DB" w:rsidP="001869DB">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45F24C32" w14:textId="7C4098C8"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our view, it is </w:t>
      </w:r>
      <w:r w:rsidR="001869DB">
        <w:rPr>
          <w:rFonts w:ascii="Times New Roman" w:hAnsi="Times New Roman"/>
          <w:b w:val="0"/>
          <w:bCs/>
          <w:sz w:val="20"/>
          <w:lang w:val="en-US" w:eastAsia="zh-TW"/>
        </w:rPr>
        <w:t xml:space="preserve">useful </w:t>
      </w:r>
      <w:r>
        <w:rPr>
          <w:rFonts w:ascii="Times New Roman" w:hAnsi="Times New Roman"/>
          <w:b w:val="0"/>
          <w:bCs/>
          <w:sz w:val="20"/>
          <w:lang w:val="en-US" w:eastAsia="zh-TW"/>
        </w:rPr>
        <w:t xml:space="preserve">to </w:t>
      </w:r>
      <w:r w:rsidR="001869DB">
        <w:rPr>
          <w:rFonts w:ascii="Times New Roman" w:hAnsi="Times New Roman"/>
          <w:b w:val="0"/>
          <w:bCs/>
          <w:sz w:val="20"/>
          <w:lang w:val="en-US" w:eastAsia="zh-TW"/>
        </w:rPr>
        <w:t xml:space="preserve">allow UE to inform the network when a packet collision </w:t>
      </w:r>
      <w:r w:rsidR="004247A6">
        <w:rPr>
          <w:rFonts w:ascii="Times New Roman" w:hAnsi="Times New Roman"/>
          <w:b w:val="0"/>
          <w:bCs/>
          <w:sz w:val="20"/>
          <w:lang w:val="en-US" w:eastAsia="zh-TW"/>
        </w:rPr>
        <w:t xml:space="preserve">due to coexistence </w:t>
      </w:r>
      <w:r w:rsidR="001869DB">
        <w:rPr>
          <w:rFonts w:ascii="Times New Roman" w:hAnsi="Times New Roman"/>
          <w:b w:val="0"/>
          <w:bCs/>
          <w:sz w:val="20"/>
          <w:lang w:val="en-US" w:eastAsia="zh-TW"/>
        </w:rPr>
        <w:t>occurs</w:t>
      </w:r>
      <w:r>
        <w:rPr>
          <w:rFonts w:ascii="Times New Roman" w:hAnsi="Times New Roman"/>
          <w:b w:val="0"/>
          <w:bCs/>
          <w:sz w:val="20"/>
          <w:lang w:val="en-US" w:eastAsia="zh-TW"/>
        </w:rPr>
        <w:t>.</w:t>
      </w:r>
    </w:p>
    <w:p w14:paraId="00CCA9FE" w14:textId="16C65B14" w:rsidR="004173B5" w:rsidRPr="00724652" w:rsidRDefault="007D4731" w:rsidP="0011187D">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5</w:t>
      </w:r>
      <w:r w:rsidR="0011187D">
        <w:rPr>
          <w:rFonts w:ascii="Times New Roman" w:hAnsi="Times New Roman"/>
          <w:bCs/>
          <w:sz w:val="20"/>
          <w:lang w:val="en-US" w:eastAsia="zh-TW"/>
        </w:rPr>
        <w:t xml:space="preserve">: </w:t>
      </w:r>
      <w:r w:rsidR="004247A6">
        <w:rPr>
          <w:rFonts w:ascii="Times New Roman" w:hAnsi="Times New Roman"/>
          <w:bCs/>
          <w:sz w:val="20"/>
          <w:lang w:val="en-US" w:eastAsia="zh-TW"/>
        </w:rPr>
        <w:t>Support</w:t>
      </w:r>
      <w:r w:rsidR="001869DB">
        <w:rPr>
          <w:rFonts w:ascii="Times New Roman" w:hAnsi="Times New Roman"/>
          <w:bCs/>
          <w:sz w:val="20"/>
          <w:lang w:val="en-US" w:eastAsia="zh-TW"/>
        </w:rPr>
        <w:t xml:space="preserve"> network assistance indication message</w:t>
      </w:r>
      <w:r w:rsidR="004247A6">
        <w:rPr>
          <w:rFonts w:ascii="Times New Roman" w:hAnsi="Times New Roman"/>
          <w:bCs/>
          <w:sz w:val="20"/>
          <w:lang w:val="en-US" w:eastAsia="zh-TW"/>
        </w:rPr>
        <w:t>s</w:t>
      </w:r>
      <w:r w:rsidR="001869DB">
        <w:rPr>
          <w:rFonts w:ascii="Times New Roman" w:hAnsi="Times New Roman"/>
          <w:bCs/>
          <w:sz w:val="20"/>
          <w:lang w:val="en-US" w:eastAsia="zh-TW"/>
        </w:rPr>
        <w:t xml:space="preserve"> </w:t>
      </w:r>
      <w:r>
        <w:rPr>
          <w:rFonts w:ascii="Times New Roman" w:hAnsi="Times New Roman"/>
          <w:bCs/>
          <w:sz w:val="20"/>
          <w:lang w:val="en-US" w:eastAsia="zh-TW"/>
        </w:rPr>
        <w:t xml:space="preserve">that </w:t>
      </w:r>
      <w:r w:rsidR="001869DB">
        <w:rPr>
          <w:rFonts w:ascii="Times New Roman" w:hAnsi="Times New Roman"/>
          <w:bCs/>
          <w:sz w:val="20"/>
          <w:lang w:val="en-US" w:eastAsia="zh-TW"/>
        </w:rPr>
        <w:t>allow UEs to inform the network after a packet collision occur due to in-device coexistence of LTE-V2X and NR-V2X</w:t>
      </w:r>
      <w:r w:rsidR="0011187D">
        <w:rPr>
          <w:rFonts w:ascii="Times New Roman" w:hAnsi="Times New Roman"/>
          <w:bCs/>
          <w:sz w:val="20"/>
          <w:lang w:val="en-US" w:eastAsia="zh-TW"/>
        </w:rPr>
        <w:t xml:space="preserve">. </w:t>
      </w:r>
    </w:p>
    <w:p w14:paraId="29319D15" w14:textId="13305689" w:rsidR="004173B5" w:rsidRDefault="00724652"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If a UE realizes that it cannot solve the sidelink coexistence issue by itself</w:t>
      </w:r>
      <w:r w:rsidR="00B640D9">
        <w:rPr>
          <w:rFonts w:ascii="Times New Roman" w:hAnsi="Times New Roman"/>
          <w:b w:val="0"/>
          <w:bCs/>
          <w:sz w:val="20"/>
          <w:lang w:val="en-US" w:eastAsia="zh-TW"/>
        </w:rPr>
        <w:t xml:space="preserve">, </w:t>
      </w:r>
      <w:r w:rsidR="004173B5">
        <w:rPr>
          <w:rFonts w:ascii="Times New Roman" w:hAnsi="Times New Roman"/>
          <w:b w:val="0"/>
          <w:bCs/>
          <w:sz w:val="20"/>
          <w:lang w:val="en-US" w:eastAsia="zh-TW"/>
        </w:rPr>
        <w:t xml:space="preserve">UE can </w:t>
      </w:r>
      <w:r w:rsidR="00B640D9">
        <w:rPr>
          <w:rFonts w:ascii="Times New Roman" w:hAnsi="Times New Roman"/>
          <w:b w:val="0"/>
          <w:bCs/>
          <w:sz w:val="20"/>
          <w:lang w:val="en-US" w:eastAsia="zh-TW"/>
        </w:rPr>
        <w:t xml:space="preserve">send an </w:t>
      </w:r>
      <w:r w:rsidR="004173B5">
        <w:rPr>
          <w:rFonts w:ascii="Times New Roman" w:hAnsi="Times New Roman"/>
          <w:b w:val="0"/>
          <w:bCs/>
          <w:sz w:val="20"/>
          <w:lang w:val="en-US" w:eastAsia="zh-TW"/>
        </w:rPr>
        <w:t xml:space="preserve">indication message </w:t>
      </w:r>
      <w:r w:rsidR="00B640D9">
        <w:rPr>
          <w:rFonts w:ascii="Times New Roman" w:hAnsi="Times New Roman"/>
          <w:b w:val="0"/>
          <w:bCs/>
          <w:sz w:val="20"/>
          <w:lang w:val="en-US" w:eastAsia="zh-TW"/>
        </w:rPr>
        <w:t xml:space="preserve">to network </w:t>
      </w:r>
      <w:r>
        <w:rPr>
          <w:rFonts w:ascii="Times New Roman" w:hAnsi="Times New Roman"/>
          <w:b w:val="0"/>
          <w:bCs/>
          <w:sz w:val="20"/>
          <w:lang w:val="en-US" w:eastAsia="zh-TW"/>
        </w:rPr>
        <w:t xml:space="preserve">to request assistance </w:t>
      </w:r>
      <w:r w:rsidR="00B640D9">
        <w:rPr>
          <w:rFonts w:ascii="Times New Roman" w:hAnsi="Times New Roman"/>
          <w:b w:val="0"/>
          <w:bCs/>
          <w:sz w:val="20"/>
          <w:lang w:val="en-US" w:eastAsia="zh-TW"/>
        </w:rPr>
        <w:t xml:space="preserve">via </w:t>
      </w:r>
      <w:r w:rsidR="004173B5">
        <w:rPr>
          <w:rFonts w:ascii="Times New Roman" w:hAnsi="Times New Roman"/>
          <w:b w:val="0"/>
          <w:bCs/>
          <w:sz w:val="20"/>
          <w:lang w:val="en-US" w:eastAsia="zh-TW"/>
        </w:rPr>
        <w:t>higher-layer signal</w:t>
      </w:r>
      <w:r w:rsidR="00B640D9">
        <w:rPr>
          <w:rFonts w:ascii="Times New Roman" w:hAnsi="Times New Roman"/>
          <w:b w:val="0"/>
          <w:bCs/>
          <w:sz w:val="20"/>
          <w:lang w:val="en-US" w:eastAsia="zh-TW"/>
        </w:rPr>
        <w:t>ling</w:t>
      </w:r>
      <w:r w:rsidR="004173B5">
        <w:rPr>
          <w:rFonts w:ascii="Times New Roman" w:hAnsi="Times New Roman"/>
          <w:b w:val="0"/>
          <w:bCs/>
          <w:sz w:val="20"/>
          <w:lang w:val="en-US" w:eastAsia="zh-TW"/>
        </w:rPr>
        <w:t xml:space="preserve">. </w:t>
      </w:r>
      <w:r w:rsidR="00C3530E">
        <w:rPr>
          <w:rFonts w:ascii="Times New Roman" w:hAnsi="Times New Roman"/>
          <w:b w:val="0"/>
          <w:bCs/>
          <w:sz w:val="20"/>
          <w:lang w:val="en-US" w:eastAsia="zh-TW"/>
        </w:rPr>
        <w:t xml:space="preserve">After network receives the message, network can choose to adjust some </w:t>
      </w:r>
      <w:r w:rsidR="00B640D9">
        <w:rPr>
          <w:rFonts w:ascii="Times New Roman" w:hAnsi="Times New Roman"/>
          <w:b w:val="0"/>
          <w:bCs/>
          <w:sz w:val="20"/>
          <w:lang w:val="en-US" w:eastAsia="zh-TW"/>
        </w:rPr>
        <w:t xml:space="preserve">of the </w:t>
      </w:r>
      <w:r w:rsidR="00C3530E">
        <w:rPr>
          <w:rFonts w:ascii="Times New Roman" w:hAnsi="Times New Roman"/>
          <w:b w:val="0"/>
          <w:bCs/>
          <w:sz w:val="20"/>
          <w:lang w:val="en-US" w:eastAsia="zh-TW"/>
        </w:rPr>
        <w:t xml:space="preserve">sidelink </w:t>
      </w:r>
      <w:r w:rsidR="00B640D9">
        <w:rPr>
          <w:rFonts w:ascii="Times New Roman" w:hAnsi="Times New Roman"/>
          <w:b w:val="0"/>
          <w:bCs/>
          <w:sz w:val="20"/>
          <w:lang w:val="en-US" w:eastAsia="zh-TW"/>
        </w:rPr>
        <w:t xml:space="preserve">configuration </w:t>
      </w:r>
      <w:r w:rsidR="00C3530E">
        <w:rPr>
          <w:rFonts w:ascii="Times New Roman" w:hAnsi="Times New Roman"/>
          <w:b w:val="0"/>
          <w:bCs/>
          <w:sz w:val="20"/>
          <w:lang w:val="en-US" w:eastAsia="zh-TW"/>
        </w:rPr>
        <w:t>parameters at UE</w:t>
      </w:r>
      <w:r w:rsidR="00B640D9">
        <w:rPr>
          <w:rFonts w:ascii="Times New Roman" w:hAnsi="Times New Roman"/>
          <w:b w:val="0"/>
          <w:bCs/>
          <w:sz w:val="20"/>
          <w:lang w:val="en-US" w:eastAsia="zh-TW"/>
        </w:rPr>
        <w:t xml:space="preserve"> </w:t>
      </w:r>
      <w:r w:rsidR="00C3530E">
        <w:rPr>
          <w:rFonts w:ascii="Times New Roman" w:hAnsi="Times New Roman"/>
          <w:b w:val="0"/>
          <w:bCs/>
          <w:sz w:val="20"/>
          <w:lang w:val="en-US" w:eastAsia="zh-TW"/>
        </w:rPr>
        <w:t xml:space="preserve">(such as resource pool). After UE receives </w:t>
      </w:r>
      <w:r w:rsidR="00B640D9">
        <w:rPr>
          <w:rFonts w:ascii="Times New Roman" w:hAnsi="Times New Roman"/>
          <w:b w:val="0"/>
          <w:bCs/>
          <w:sz w:val="20"/>
          <w:lang w:val="en-US" w:eastAsia="zh-TW"/>
        </w:rPr>
        <w:t xml:space="preserve">its new </w:t>
      </w:r>
      <w:r w:rsidR="00C3530E">
        <w:rPr>
          <w:rFonts w:ascii="Times New Roman" w:hAnsi="Times New Roman"/>
          <w:b w:val="0"/>
          <w:bCs/>
          <w:sz w:val="20"/>
          <w:lang w:val="en-US" w:eastAsia="zh-TW"/>
        </w:rPr>
        <w:t xml:space="preserve">configuration, UE can alert the network </w:t>
      </w:r>
      <w:r w:rsidR="00B640D9">
        <w:rPr>
          <w:rFonts w:ascii="Times New Roman" w:hAnsi="Times New Roman"/>
          <w:b w:val="0"/>
          <w:bCs/>
          <w:sz w:val="20"/>
          <w:lang w:val="en-US" w:eastAsia="zh-TW"/>
        </w:rPr>
        <w:t xml:space="preserve">later </w:t>
      </w:r>
      <w:r w:rsidR="00C3530E">
        <w:rPr>
          <w:rFonts w:ascii="Times New Roman" w:hAnsi="Times New Roman"/>
          <w:b w:val="0"/>
          <w:bCs/>
          <w:sz w:val="20"/>
          <w:lang w:val="en-US" w:eastAsia="zh-TW"/>
        </w:rPr>
        <w:t xml:space="preserve">if a similar collision occurs </w:t>
      </w:r>
      <w:r w:rsidR="00B640D9">
        <w:rPr>
          <w:rFonts w:ascii="Times New Roman" w:hAnsi="Times New Roman"/>
          <w:b w:val="0"/>
          <w:bCs/>
          <w:sz w:val="20"/>
          <w:lang w:val="en-US" w:eastAsia="zh-TW"/>
        </w:rPr>
        <w:t>again (e.g., during the next transmission occasion of the same periodic LTE traffic). See Figure 3.</w:t>
      </w:r>
    </w:p>
    <w:p w14:paraId="13DAA9F0" w14:textId="0B74EB91" w:rsidR="0011187D" w:rsidRDefault="0011187D" w:rsidP="0011187D">
      <w:pPr>
        <w:pStyle w:val="Header"/>
        <w:tabs>
          <w:tab w:val="center" w:pos="4536"/>
          <w:tab w:val="right" w:pos="8280"/>
          <w:tab w:val="left" w:pos="9498"/>
          <w:tab w:val="right" w:pos="9781"/>
        </w:tabs>
        <w:spacing w:after="120"/>
        <w:ind w:right="-57"/>
        <w:jc w:val="center"/>
        <w:rPr>
          <w:rFonts w:ascii="Times New Roman" w:hAnsi="Times New Roman"/>
          <w:bCs/>
          <w:sz w:val="20"/>
          <w:lang w:val="en-US" w:eastAsia="zh-TW"/>
        </w:rPr>
      </w:pPr>
      <w:r>
        <w:rPr>
          <w:rFonts w:ascii="Times New Roman" w:hAnsi="Times New Roman"/>
          <w:bCs/>
          <w:sz w:val="20"/>
          <w:lang w:val="en-US"/>
        </w:rPr>
        <w:drawing>
          <wp:inline distT="0" distB="0" distL="0" distR="0" wp14:anchorId="2E8F7C7D" wp14:editId="538F067D">
            <wp:extent cx="5097804" cy="1801057"/>
            <wp:effectExtent l="0" t="0" r="762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097804" cy="1801057"/>
                    </a:xfrm>
                    <a:prstGeom prst="rect">
                      <a:avLst/>
                    </a:prstGeom>
                    <a:noFill/>
                    <a:ln>
                      <a:noFill/>
                    </a:ln>
                  </pic:spPr>
                </pic:pic>
              </a:graphicData>
            </a:graphic>
          </wp:inline>
        </w:drawing>
      </w:r>
    </w:p>
    <w:p w14:paraId="46B6076C" w14:textId="3D8D4606" w:rsidR="0011187D" w:rsidRPr="00936DFF" w:rsidRDefault="0011187D" w:rsidP="0011187D">
      <w:pPr>
        <w:pStyle w:val="Caption"/>
        <w:jc w:val="center"/>
        <w:rPr>
          <w:rFonts w:asciiTheme="minorHAnsi" w:hAnsiTheme="minorHAnsi"/>
        </w:rPr>
      </w:pPr>
      <w:r w:rsidRPr="00BA3A66">
        <w:rPr>
          <w:rFonts w:asciiTheme="minorHAnsi" w:hAnsiTheme="minorHAnsi"/>
        </w:rPr>
        <w:t xml:space="preserve">Figure </w:t>
      </w:r>
      <w:r w:rsidR="00C3530E">
        <w:rPr>
          <w:rFonts w:asciiTheme="minorHAnsi" w:hAnsiTheme="minorHAnsi"/>
        </w:rPr>
        <w:t>3</w:t>
      </w:r>
      <w:r w:rsidRPr="00BA3A66">
        <w:rPr>
          <w:rFonts w:asciiTheme="minorHAnsi" w:hAnsiTheme="minorHAnsi"/>
        </w:rPr>
        <w:t xml:space="preserve">: </w:t>
      </w:r>
      <w:r w:rsidR="00561222">
        <w:rPr>
          <w:rFonts w:asciiTheme="minorHAnsi" w:hAnsiTheme="minorHAnsi"/>
        </w:rPr>
        <w:t>Indication message to network can help overcome coexistence issue</w:t>
      </w:r>
      <w:r>
        <w:rPr>
          <w:rFonts w:asciiTheme="minorHAnsi" w:hAnsiTheme="minorHAnsi"/>
        </w:rPr>
        <w:t>.</w:t>
      </w:r>
    </w:p>
    <w:p w14:paraId="2788C0B0" w14:textId="77777777" w:rsidR="005F787E" w:rsidRDefault="005F787E"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21AAD73C" w14:textId="6CAC82C1" w:rsidR="005F787E" w:rsidRDefault="003023FF"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w:t>
      </w:r>
      <w:r w:rsidR="005F787E">
        <w:rPr>
          <w:rFonts w:ascii="Times New Roman" w:hAnsi="Times New Roman"/>
          <w:b w:val="0"/>
          <w:bCs/>
          <w:sz w:val="20"/>
          <w:lang w:val="en-US" w:eastAsia="zh-TW"/>
        </w:rPr>
        <w:t>ndication message</w:t>
      </w:r>
      <w:r>
        <w:rPr>
          <w:rFonts w:ascii="Times New Roman" w:hAnsi="Times New Roman"/>
          <w:b w:val="0"/>
          <w:bCs/>
          <w:sz w:val="20"/>
          <w:lang w:val="en-US" w:eastAsia="zh-TW"/>
        </w:rPr>
        <w:t>s</w:t>
      </w:r>
      <w:r w:rsidR="005F787E">
        <w:rPr>
          <w:rFonts w:ascii="Times New Roman" w:hAnsi="Times New Roman"/>
          <w:b w:val="0"/>
          <w:bCs/>
          <w:sz w:val="20"/>
          <w:lang w:val="en-US" w:eastAsia="zh-TW"/>
        </w:rPr>
        <w:t xml:space="preserve"> sent to network by in-coverage UEs may include some of the following information to assist </w:t>
      </w:r>
      <w:r>
        <w:rPr>
          <w:rFonts w:ascii="Times New Roman" w:hAnsi="Times New Roman"/>
          <w:b w:val="0"/>
          <w:bCs/>
          <w:sz w:val="20"/>
          <w:lang w:val="en-US" w:eastAsia="zh-TW"/>
        </w:rPr>
        <w:t>gNB</w:t>
      </w:r>
      <w:r w:rsidR="005F787E">
        <w:rPr>
          <w:rFonts w:ascii="Times New Roman" w:hAnsi="Times New Roman"/>
          <w:b w:val="0"/>
          <w:bCs/>
          <w:sz w:val="20"/>
          <w:lang w:val="en-US" w:eastAsia="zh-TW"/>
        </w:rPr>
        <w:t>:</w:t>
      </w:r>
    </w:p>
    <w:p w14:paraId="73D32B37" w14:textId="25395554"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Affected frequency resources</w:t>
      </w:r>
    </w:p>
    <w:p w14:paraId="034FBE04" w14:textId="306FB33F"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Affected time resources</w:t>
      </w:r>
    </w:p>
    <w:p w14:paraId="238B4200" w14:textId="4BCAAD3E"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Interference direction (i.e., LTE-to-NR or NR-to-LTE)</w:t>
      </w:r>
    </w:p>
    <w:p w14:paraId="39650E99" w14:textId="4D9B205C"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lastRenderedPageBreak/>
        <w:t>Any hardware sharing issues</w:t>
      </w:r>
    </w:p>
    <w:p w14:paraId="014DE522" w14:textId="245BF15E"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Desired resource reservation configuration</w:t>
      </w:r>
    </w:p>
    <w:p w14:paraId="2EB1F0AA" w14:textId="73DD1B21" w:rsidR="00E55E20" w:rsidRDefault="00E55E20" w:rsidP="00B746E1">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DRX information</w:t>
      </w:r>
    </w:p>
    <w:p w14:paraId="57347E92" w14:textId="26F1D464" w:rsidR="00314860" w:rsidRPr="00314860" w:rsidRDefault="00314860" w:rsidP="00314860">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Traffic information of colliding packets</w:t>
      </w:r>
      <w:r w:rsidR="007D4731">
        <w:rPr>
          <w:rFonts w:ascii="Times New Roman" w:hAnsi="Times New Roman"/>
          <w:b w:val="0"/>
          <w:bCs/>
          <w:sz w:val="20"/>
          <w:lang w:val="en-US" w:eastAsia="zh-TW"/>
        </w:rPr>
        <w:t xml:space="preserve"> (e.g., transmission periodicity, packet latency/priority)</w:t>
      </w:r>
    </w:p>
    <w:p w14:paraId="7C67F3E5" w14:textId="3D0D494F" w:rsidR="0011187D" w:rsidRDefault="005F787E"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After </w:t>
      </w:r>
      <w:r w:rsidR="003023FF">
        <w:rPr>
          <w:rFonts w:ascii="Times New Roman" w:hAnsi="Times New Roman"/>
          <w:b w:val="0"/>
          <w:bCs/>
          <w:sz w:val="20"/>
          <w:lang w:val="en-US" w:eastAsia="zh-TW"/>
        </w:rPr>
        <w:t xml:space="preserve">such a collision indication </w:t>
      </w:r>
      <w:r>
        <w:rPr>
          <w:rFonts w:ascii="Times New Roman" w:hAnsi="Times New Roman"/>
          <w:b w:val="0"/>
          <w:bCs/>
          <w:sz w:val="20"/>
          <w:lang w:val="en-US" w:eastAsia="zh-TW"/>
        </w:rPr>
        <w:t xml:space="preserve">is received, gNB </w:t>
      </w:r>
      <w:r w:rsidR="003023FF">
        <w:rPr>
          <w:rFonts w:ascii="Times New Roman" w:hAnsi="Times New Roman"/>
          <w:b w:val="0"/>
          <w:bCs/>
          <w:sz w:val="20"/>
          <w:lang w:val="en-US" w:eastAsia="zh-TW"/>
        </w:rPr>
        <w:t xml:space="preserve">can </w:t>
      </w:r>
      <w:r w:rsidR="0011187D">
        <w:rPr>
          <w:rFonts w:ascii="Times New Roman" w:hAnsi="Times New Roman"/>
          <w:b w:val="0"/>
          <w:bCs/>
          <w:sz w:val="20"/>
          <w:lang w:val="en-US" w:eastAsia="zh-TW"/>
        </w:rPr>
        <w:t xml:space="preserve">provide </w:t>
      </w:r>
      <w:r w:rsidR="003023FF">
        <w:rPr>
          <w:rFonts w:ascii="Times New Roman" w:hAnsi="Times New Roman"/>
          <w:b w:val="0"/>
          <w:bCs/>
          <w:sz w:val="20"/>
          <w:lang w:val="en-US" w:eastAsia="zh-TW"/>
        </w:rPr>
        <w:t xml:space="preserve">UE with </w:t>
      </w:r>
      <w:r w:rsidR="0011187D">
        <w:rPr>
          <w:rFonts w:ascii="Times New Roman" w:hAnsi="Times New Roman"/>
          <w:b w:val="0"/>
          <w:bCs/>
          <w:sz w:val="20"/>
          <w:lang w:val="en-US" w:eastAsia="zh-TW"/>
        </w:rPr>
        <w:t>a solution that may involve</w:t>
      </w:r>
      <w:r w:rsidR="003023FF">
        <w:rPr>
          <w:rFonts w:ascii="Times New Roman" w:hAnsi="Times New Roman"/>
          <w:b w:val="0"/>
          <w:bCs/>
          <w:sz w:val="20"/>
          <w:lang w:val="en-US" w:eastAsia="zh-TW"/>
        </w:rPr>
        <w:t xml:space="preserve"> one of the following configurations</w:t>
      </w:r>
      <w:r w:rsidR="0011187D">
        <w:rPr>
          <w:rFonts w:ascii="Times New Roman" w:hAnsi="Times New Roman"/>
          <w:b w:val="0"/>
          <w:bCs/>
          <w:sz w:val="20"/>
          <w:lang w:val="en-US" w:eastAsia="zh-TW"/>
        </w:rPr>
        <w:t>:</w:t>
      </w:r>
    </w:p>
    <w:p w14:paraId="3B048DAE"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Configuration of a new resource pool</w:t>
      </w:r>
    </w:p>
    <w:p w14:paraId="38BC1EDC"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Reconfiguration of BWP</w:t>
      </w:r>
    </w:p>
    <w:p w14:paraId="23F89ED0"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Allocation of different resources for mode-1 dynamic grants</w:t>
      </w:r>
    </w:p>
    <w:p w14:paraId="13F15095"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Re-configuration of configured grants (grant-free)</w:t>
      </w:r>
    </w:p>
    <w:p w14:paraId="2BAD0E64"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Assignment of a different TDM pattern (e.g., DTX and/or DRX)</w:t>
      </w:r>
    </w:p>
    <w:p w14:paraId="290DD6E4"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Configuration of new transmission priority/dropping rules</w:t>
      </w:r>
    </w:p>
    <w:p w14:paraId="12F9A406"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Re-routing sidelink traffic through Uu</w:t>
      </w:r>
    </w:p>
    <w:p w14:paraId="0E1640B1" w14:textId="77777777" w:rsidR="0011187D" w:rsidRDefault="0011187D" w:rsidP="0011187D">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06BC76DC" w14:textId="77777777" w:rsidR="0011187D" w:rsidRPr="00B00266" w:rsidRDefault="0011187D" w:rsidP="0011187D">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B00266">
        <w:rPr>
          <w:rFonts w:ascii="Times New Roman" w:hAnsi="Times New Roman"/>
          <w:b w:val="0"/>
          <w:bCs/>
          <w:sz w:val="20"/>
          <w:lang w:val="en-US" w:eastAsia="zh-TW"/>
        </w:rPr>
        <w:t xml:space="preserve">We propose the following: </w:t>
      </w:r>
    </w:p>
    <w:p w14:paraId="07287E03" w14:textId="0B600185" w:rsidR="0011187D" w:rsidRDefault="007D4731" w:rsidP="0011187D">
      <w:pPr>
        <w:pStyle w:val="Header"/>
        <w:tabs>
          <w:tab w:val="center" w:pos="4536"/>
          <w:tab w:val="right" w:pos="8280"/>
          <w:tab w:val="left" w:pos="9498"/>
          <w:tab w:val="right" w:pos="9781"/>
        </w:tabs>
        <w:spacing w:before="240"/>
        <w:ind w:right="-57"/>
        <w:jc w:val="both"/>
        <w:rPr>
          <w:rFonts w:ascii="Times New Roman" w:hAnsi="Times New Roman"/>
          <w:bCs/>
          <w:sz w:val="20"/>
          <w:lang w:val="en-US" w:eastAsia="zh-TW"/>
        </w:rPr>
      </w:pPr>
      <w:r>
        <w:rPr>
          <w:rFonts w:ascii="Times New Roman" w:hAnsi="Times New Roman"/>
          <w:bCs/>
          <w:sz w:val="20"/>
          <w:lang w:val="en-US" w:eastAsia="zh-TW"/>
        </w:rPr>
        <w:t xml:space="preserve">Proposal 6: </w:t>
      </w:r>
      <w:r w:rsidR="00643200">
        <w:rPr>
          <w:rFonts w:ascii="Times New Roman" w:hAnsi="Times New Roman"/>
          <w:bCs/>
          <w:sz w:val="20"/>
          <w:lang w:val="en-US" w:eastAsia="zh-TW"/>
        </w:rPr>
        <w:t xml:space="preserve">Indication message sent by </w:t>
      </w:r>
      <w:r w:rsidR="00C16F06">
        <w:rPr>
          <w:rFonts w:ascii="Times New Roman" w:hAnsi="Times New Roman"/>
          <w:bCs/>
          <w:sz w:val="20"/>
          <w:lang w:val="en-US" w:eastAsia="zh-TW"/>
        </w:rPr>
        <w:t xml:space="preserve">an </w:t>
      </w:r>
      <w:r w:rsidR="00643200">
        <w:rPr>
          <w:rFonts w:ascii="Times New Roman" w:hAnsi="Times New Roman"/>
          <w:bCs/>
          <w:sz w:val="20"/>
          <w:lang w:val="en-US" w:eastAsia="zh-TW"/>
        </w:rPr>
        <w:t xml:space="preserve">in-coverage </w:t>
      </w:r>
      <w:r w:rsidR="00C16F06">
        <w:rPr>
          <w:rFonts w:ascii="Times New Roman" w:hAnsi="Times New Roman"/>
          <w:bCs/>
          <w:sz w:val="20"/>
          <w:lang w:val="en-US" w:eastAsia="zh-TW"/>
        </w:rPr>
        <w:t>UE</w:t>
      </w:r>
      <w:r w:rsidR="00643200">
        <w:rPr>
          <w:rFonts w:ascii="Times New Roman" w:hAnsi="Times New Roman"/>
          <w:bCs/>
          <w:sz w:val="20"/>
          <w:lang w:val="en-US" w:eastAsia="zh-TW"/>
        </w:rPr>
        <w:t xml:space="preserve"> to gNB should provide information on collision type and affected packet traffic</w:t>
      </w:r>
      <w:r w:rsidR="0011187D" w:rsidRPr="008A0A2E">
        <w:rPr>
          <w:rFonts w:ascii="Times New Roman" w:hAnsi="Times New Roman"/>
          <w:bCs/>
          <w:sz w:val="20"/>
          <w:lang w:val="en-US" w:eastAsia="zh-TW"/>
        </w:rPr>
        <w:t xml:space="preserve">. </w:t>
      </w:r>
    </w:p>
    <w:p w14:paraId="3776F363" w14:textId="6AC4CB5B" w:rsidR="0011187D" w:rsidRPr="008A0A2E" w:rsidRDefault="00643200" w:rsidP="0011187D">
      <w:pPr>
        <w:pStyle w:val="Header"/>
        <w:numPr>
          <w:ilvl w:val="0"/>
          <w:numId w:val="26"/>
        </w:numPr>
        <w:tabs>
          <w:tab w:val="center" w:pos="4536"/>
          <w:tab w:val="right" w:pos="8280"/>
          <w:tab w:val="left" w:pos="9498"/>
          <w:tab w:val="right" w:pos="9781"/>
        </w:tabs>
        <w:ind w:right="-57"/>
        <w:jc w:val="both"/>
        <w:rPr>
          <w:rFonts w:ascii="Times New Roman" w:hAnsi="Times New Roman"/>
          <w:bCs/>
          <w:sz w:val="20"/>
          <w:lang w:val="en-US" w:eastAsia="zh-TW"/>
        </w:rPr>
      </w:pPr>
      <w:r>
        <w:rPr>
          <w:rFonts w:ascii="Times New Roman" w:hAnsi="Times New Roman"/>
          <w:bCs/>
          <w:sz w:val="20"/>
          <w:lang w:val="en-US" w:eastAsia="zh-TW"/>
        </w:rPr>
        <w:t>Exact m</w:t>
      </w:r>
      <w:r w:rsidR="0011187D" w:rsidRPr="008A0A2E">
        <w:rPr>
          <w:rFonts w:ascii="Times New Roman" w:hAnsi="Times New Roman"/>
          <w:bCs/>
          <w:sz w:val="20"/>
          <w:lang w:val="en-US" w:eastAsia="zh-TW"/>
        </w:rPr>
        <w:t>essage content FFS.</w:t>
      </w:r>
    </w:p>
    <w:p w14:paraId="170BA42D" w14:textId="77777777" w:rsidR="00FB1093" w:rsidRPr="00C9745B" w:rsidRDefault="00C01545" w:rsidP="00C07FC9">
      <w:pPr>
        <w:pStyle w:val="Heading1"/>
        <w:rPr>
          <w:rFonts w:cs="Arial"/>
          <w:lang w:val="en-US" w:eastAsia="zh-TW"/>
        </w:rPr>
      </w:pPr>
      <w:r w:rsidRPr="00C9745B">
        <w:rPr>
          <w:rFonts w:cs="Arial"/>
          <w:lang w:val="en-US" w:eastAsia="zh-TW"/>
        </w:rPr>
        <w:t>Conclusions</w:t>
      </w:r>
    </w:p>
    <w:p w14:paraId="34A60693" w14:textId="77777777" w:rsidR="00C657F3" w:rsidRPr="00AB4BAE" w:rsidRDefault="00EC2B35" w:rsidP="00C01545">
      <w:pPr>
        <w:snapToGrid w:val="0"/>
        <w:spacing w:after="0"/>
        <w:jc w:val="both"/>
        <w:rPr>
          <w:rFonts w:eastAsia="Yu Mincho"/>
          <w:lang w:eastAsia="zh-CN"/>
        </w:rPr>
      </w:pPr>
      <w:r w:rsidRPr="00AB4BAE">
        <w:rPr>
          <w:rFonts w:eastAsia="Yu Mincho"/>
          <w:lang w:eastAsia="zh-CN"/>
        </w:rPr>
        <w:t>We have the following observations:</w:t>
      </w:r>
    </w:p>
    <w:p w14:paraId="60570007" w14:textId="77777777" w:rsidR="00E66AAF" w:rsidRPr="00AB4BAE" w:rsidRDefault="00E66AAF" w:rsidP="00C01545">
      <w:pPr>
        <w:snapToGrid w:val="0"/>
        <w:spacing w:after="0"/>
        <w:jc w:val="both"/>
        <w:rPr>
          <w:rFonts w:eastAsia="Yu Mincho"/>
          <w:lang w:eastAsia="zh-CN"/>
        </w:rPr>
      </w:pPr>
    </w:p>
    <w:p w14:paraId="0A20BCFE" w14:textId="49FE9AC4" w:rsidR="00362662" w:rsidRDefault="009E0657" w:rsidP="00362662">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1</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sidRPr="009E0657">
        <w:rPr>
          <w:rFonts w:ascii="Times New Roman" w:hAnsi="Times New Roman"/>
          <w:b w:val="0"/>
          <w:bCs/>
          <w:i/>
          <w:sz w:val="20"/>
          <w:lang w:val="en-US" w:eastAsia="zh-TW"/>
        </w:rPr>
        <w:t>LTE V2X is estimated to be active approximately about 1-3% of the time,</w:t>
      </w:r>
      <w:r>
        <w:rPr>
          <w:rFonts w:ascii="Times New Roman" w:hAnsi="Times New Roman"/>
          <w:b w:val="0"/>
          <w:bCs/>
          <w:sz w:val="20"/>
          <w:lang w:val="en-US" w:eastAsia="zh-TW"/>
        </w:rPr>
        <w:t xml:space="preserve"> </w:t>
      </w:r>
      <w:r>
        <w:rPr>
          <w:rFonts w:ascii="Times New Roman" w:hAnsi="Times New Roman"/>
          <w:b w:val="0"/>
          <w:bCs/>
          <w:i/>
          <w:sz w:val="20"/>
          <w:lang w:val="en-US" w:eastAsia="zh-TW"/>
        </w:rPr>
        <w:t>minimum required NR sidelink latency performance can be achievable by long-term TDM with proper LTE sidelink resource configuration.</w:t>
      </w:r>
    </w:p>
    <w:p w14:paraId="4751565D" w14:textId="69F625E0" w:rsidR="00D234CB" w:rsidRDefault="00D234CB" w:rsidP="00362662">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2</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No need for short term time scale TDM for coexistence of periodic LTE V2X traffic and periodic NR V2X traffic.</w:t>
      </w:r>
    </w:p>
    <w:p w14:paraId="2317E4A5" w14:textId="013354B2" w:rsidR="00D234CB" w:rsidRDefault="00D234CB" w:rsidP="00362662">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3</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Coexistence of aperiodic LTE V2X traffic with aperiodic NR V2X traffic is not feasible for short-term TDM due to dynamic resource selection/configuration.</w:t>
      </w:r>
    </w:p>
    <w:p w14:paraId="2B12898B" w14:textId="3E6DEB87" w:rsidR="00D234CB" w:rsidRDefault="008124DF" w:rsidP="00362662">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4</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Coexistence issue with aperiodic LTE V2X traffic can be avoided if selected/configured resources for periodic NR V2X traffic are readily available at the LTE module</w:t>
      </w:r>
      <w:r w:rsidR="00D234CB">
        <w:rPr>
          <w:rFonts w:ascii="Times New Roman" w:hAnsi="Times New Roman"/>
          <w:b w:val="0"/>
          <w:bCs/>
          <w:i/>
          <w:sz w:val="20"/>
          <w:lang w:val="en-US" w:eastAsia="zh-TW"/>
        </w:rPr>
        <w:t>.</w:t>
      </w:r>
    </w:p>
    <w:p w14:paraId="12E56064" w14:textId="41734E36" w:rsidR="00D234CB" w:rsidRDefault="00D234CB" w:rsidP="00362662">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5</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It is feasible to drop aperiodic NR V2X packet to prioritize periodic/semi-static LTE traffic in most Tx-Tx and Tx-Rx scenarios.</w:t>
      </w:r>
    </w:p>
    <w:p w14:paraId="52F1BDA9" w14:textId="77777777" w:rsidR="003E1A9E" w:rsidRPr="00AB4BAE" w:rsidRDefault="003E1A9E" w:rsidP="00C01545">
      <w:pPr>
        <w:snapToGrid w:val="0"/>
        <w:spacing w:after="0"/>
        <w:jc w:val="both"/>
        <w:rPr>
          <w:rFonts w:eastAsia="Yu Mincho"/>
          <w:lang w:eastAsia="zh-CN"/>
        </w:rPr>
      </w:pPr>
    </w:p>
    <w:p w14:paraId="63BEEA68" w14:textId="77777777" w:rsidR="004D3BCB" w:rsidRPr="00A3104F" w:rsidRDefault="004D3BCB" w:rsidP="004D3BCB">
      <w:pPr>
        <w:snapToGrid w:val="0"/>
        <w:spacing w:after="0"/>
        <w:jc w:val="both"/>
        <w:rPr>
          <w:rFonts w:eastAsia="Yu Mincho"/>
          <w:lang w:eastAsia="zh-CN"/>
        </w:rPr>
      </w:pPr>
      <w:r>
        <w:rPr>
          <w:rFonts w:eastAsia="Yu Mincho"/>
          <w:lang w:eastAsia="zh-CN"/>
        </w:rPr>
        <w:t>We have the following proposals</w:t>
      </w:r>
      <w:r w:rsidRPr="00A3104F">
        <w:rPr>
          <w:rFonts w:eastAsia="Yu Mincho"/>
          <w:lang w:eastAsia="zh-CN"/>
        </w:rPr>
        <w:t>:</w:t>
      </w:r>
    </w:p>
    <w:p w14:paraId="2E338B66" w14:textId="77777777" w:rsidR="004D3BCB" w:rsidRPr="00A3104F" w:rsidRDefault="004D3BCB" w:rsidP="004D3BCB">
      <w:pPr>
        <w:spacing w:after="0"/>
        <w:jc w:val="both"/>
        <w:rPr>
          <w:b/>
          <w:lang w:eastAsia="zh-TW"/>
        </w:rPr>
      </w:pPr>
    </w:p>
    <w:p w14:paraId="58B4CACB" w14:textId="06F147C6" w:rsidR="003E1A9E" w:rsidRDefault="00D234CB" w:rsidP="006944E4">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1</w:t>
      </w:r>
      <w:r w:rsidRPr="00E144EB">
        <w:rPr>
          <w:rFonts w:ascii="Times New Roman" w:hAnsi="Times New Roman"/>
          <w:bCs/>
          <w:sz w:val="20"/>
          <w:lang w:val="en-US" w:eastAsia="zh-TW"/>
        </w:rPr>
        <w:t xml:space="preserve">: </w:t>
      </w:r>
      <w:r>
        <w:rPr>
          <w:rFonts w:ascii="Times New Roman" w:hAnsi="Times New Roman"/>
          <w:bCs/>
          <w:sz w:val="20"/>
          <w:lang w:val="en-US" w:eastAsia="zh-TW"/>
        </w:rPr>
        <w:t>Minimum achievable latency performance by long-term time-scale TDM needs to be understood in NR sidelink when LTE resources are configured sporadically in time</w:t>
      </w:r>
      <w:r w:rsidR="003E1A9E">
        <w:rPr>
          <w:rFonts w:ascii="Times New Roman" w:hAnsi="Times New Roman"/>
          <w:bCs/>
          <w:sz w:val="20"/>
          <w:lang w:val="en-US" w:eastAsia="zh-TW"/>
        </w:rPr>
        <w:t>.</w:t>
      </w:r>
    </w:p>
    <w:p w14:paraId="2041771E" w14:textId="717A715A" w:rsidR="00D234CB" w:rsidRDefault="00D234CB" w:rsidP="006944E4">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2</w:t>
      </w:r>
      <w:r w:rsidRPr="00E144EB">
        <w:rPr>
          <w:rFonts w:ascii="Times New Roman" w:hAnsi="Times New Roman"/>
          <w:bCs/>
          <w:sz w:val="20"/>
          <w:lang w:val="en-US" w:eastAsia="zh-TW"/>
        </w:rPr>
        <w:t xml:space="preserve">: </w:t>
      </w:r>
      <w:r>
        <w:rPr>
          <w:rFonts w:ascii="Times New Roman" w:hAnsi="Times New Roman"/>
          <w:bCs/>
          <w:sz w:val="20"/>
          <w:lang w:val="en-US" w:eastAsia="zh-TW"/>
        </w:rPr>
        <w:t>UE should not be required to process either packet when the packets collide due to network misconfiguration in long-term TDM. It can be up to UE implementation to process either packet when feasible.</w:t>
      </w:r>
    </w:p>
    <w:p w14:paraId="715B3917" w14:textId="0D839675" w:rsidR="00D234CB" w:rsidRDefault="003901FB" w:rsidP="006944E4">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3</w:t>
      </w:r>
      <w:r w:rsidRPr="00543814">
        <w:rPr>
          <w:rFonts w:ascii="Times New Roman" w:hAnsi="Times New Roman"/>
          <w:bCs/>
          <w:sz w:val="20"/>
          <w:lang w:val="en-US" w:eastAsia="zh-TW"/>
        </w:rPr>
        <w:t>: Always prioritize periodic/semi-static LTE V2X packets over aperiodic NR V2X packets</w:t>
      </w:r>
      <w:r>
        <w:rPr>
          <w:rFonts w:ascii="Times New Roman" w:hAnsi="Times New Roman"/>
          <w:bCs/>
          <w:sz w:val="20"/>
          <w:lang w:val="en-US" w:eastAsia="zh-TW"/>
        </w:rPr>
        <w:t xml:space="preserve"> in Tx-Tx, Tx-Rx, and Rx-Tx cases with short-term TDM</w:t>
      </w:r>
      <w:r w:rsidR="00D234CB">
        <w:rPr>
          <w:rFonts w:ascii="Times New Roman" w:hAnsi="Times New Roman"/>
          <w:bCs/>
          <w:sz w:val="20"/>
          <w:lang w:val="en-US" w:eastAsia="zh-TW"/>
        </w:rPr>
        <w:t>.</w:t>
      </w:r>
    </w:p>
    <w:p w14:paraId="64B99038" w14:textId="04CF8DFA" w:rsidR="00D234CB" w:rsidRDefault="00D234CB" w:rsidP="006944E4">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4</w:t>
      </w:r>
      <w:r w:rsidRPr="00E144EB">
        <w:rPr>
          <w:rFonts w:ascii="Times New Roman" w:hAnsi="Times New Roman"/>
          <w:bCs/>
          <w:sz w:val="20"/>
          <w:lang w:val="en-US" w:eastAsia="zh-TW"/>
        </w:rPr>
        <w:t xml:space="preserve">: </w:t>
      </w:r>
      <w:r>
        <w:rPr>
          <w:rFonts w:ascii="Times New Roman" w:hAnsi="Times New Roman"/>
          <w:bCs/>
          <w:sz w:val="20"/>
          <w:lang w:val="en-US" w:eastAsia="zh-TW"/>
        </w:rPr>
        <w:t>The Rx-Rx in-device coexistence issue is left to UE implementation.</w:t>
      </w:r>
    </w:p>
    <w:p w14:paraId="7710E175" w14:textId="12DF1A74" w:rsidR="00CF1B35" w:rsidRDefault="004247A6" w:rsidP="00CF1B35">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5: Support network assistance indication messages that allow UEs to inform the network after a packet collision occur due to in-device coexistence of LTE-V2X and NR-V2X</w:t>
      </w:r>
      <w:r w:rsidR="00D234CB">
        <w:rPr>
          <w:rFonts w:ascii="Times New Roman" w:hAnsi="Times New Roman"/>
          <w:bCs/>
          <w:sz w:val="20"/>
          <w:lang w:val="en-US" w:eastAsia="zh-TW"/>
        </w:rPr>
        <w:t>.</w:t>
      </w:r>
    </w:p>
    <w:p w14:paraId="4FE34798" w14:textId="5DA63BD0" w:rsidR="00D234CB" w:rsidRDefault="00D234CB" w:rsidP="00CF1B35">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 xml:space="preserve">Proposal 6: Indication message sent by </w:t>
      </w:r>
      <w:r w:rsidR="00C16F06">
        <w:rPr>
          <w:rFonts w:ascii="Times New Roman" w:hAnsi="Times New Roman"/>
          <w:bCs/>
          <w:sz w:val="20"/>
          <w:lang w:val="en-US" w:eastAsia="zh-TW"/>
        </w:rPr>
        <w:t xml:space="preserve">an </w:t>
      </w:r>
      <w:r>
        <w:rPr>
          <w:rFonts w:ascii="Times New Roman" w:hAnsi="Times New Roman"/>
          <w:bCs/>
          <w:sz w:val="20"/>
          <w:lang w:val="en-US" w:eastAsia="zh-TW"/>
        </w:rPr>
        <w:t xml:space="preserve">in-coverage </w:t>
      </w:r>
      <w:r w:rsidR="00C16F06">
        <w:rPr>
          <w:rFonts w:ascii="Times New Roman" w:hAnsi="Times New Roman"/>
          <w:bCs/>
          <w:sz w:val="20"/>
          <w:lang w:val="en-US" w:eastAsia="zh-TW"/>
        </w:rPr>
        <w:t>UE</w:t>
      </w:r>
      <w:r>
        <w:rPr>
          <w:rFonts w:ascii="Times New Roman" w:hAnsi="Times New Roman"/>
          <w:bCs/>
          <w:sz w:val="20"/>
          <w:lang w:val="en-US" w:eastAsia="zh-TW"/>
        </w:rPr>
        <w:t xml:space="preserve"> to gNB should provide information on collision type and affected packet traffic</w:t>
      </w:r>
      <w:r w:rsidRPr="008A0A2E">
        <w:rPr>
          <w:rFonts w:ascii="Times New Roman" w:hAnsi="Times New Roman"/>
          <w:bCs/>
          <w:sz w:val="20"/>
          <w:lang w:val="en-US" w:eastAsia="zh-TW"/>
        </w:rPr>
        <w:t xml:space="preserve">. </w:t>
      </w:r>
    </w:p>
    <w:p w14:paraId="5D3E7DF7" w14:textId="77777777" w:rsidR="00D234CB" w:rsidRPr="008A0A2E" w:rsidRDefault="00D234CB" w:rsidP="00D234CB">
      <w:pPr>
        <w:pStyle w:val="Header"/>
        <w:numPr>
          <w:ilvl w:val="0"/>
          <w:numId w:val="26"/>
        </w:numPr>
        <w:tabs>
          <w:tab w:val="center" w:pos="4536"/>
          <w:tab w:val="right" w:pos="8280"/>
          <w:tab w:val="left" w:pos="9498"/>
          <w:tab w:val="right" w:pos="9781"/>
        </w:tabs>
        <w:ind w:right="-57"/>
        <w:jc w:val="both"/>
        <w:rPr>
          <w:rFonts w:ascii="Times New Roman" w:hAnsi="Times New Roman"/>
          <w:bCs/>
          <w:sz w:val="20"/>
          <w:lang w:val="en-US" w:eastAsia="zh-TW"/>
        </w:rPr>
      </w:pPr>
      <w:r>
        <w:rPr>
          <w:rFonts w:ascii="Times New Roman" w:hAnsi="Times New Roman"/>
          <w:bCs/>
          <w:sz w:val="20"/>
          <w:lang w:val="en-US" w:eastAsia="zh-TW"/>
        </w:rPr>
        <w:lastRenderedPageBreak/>
        <w:t>Exact m</w:t>
      </w:r>
      <w:r w:rsidRPr="008A0A2E">
        <w:rPr>
          <w:rFonts w:ascii="Times New Roman" w:hAnsi="Times New Roman"/>
          <w:bCs/>
          <w:sz w:val="20"/>
          <w:lang w:val="en-US" w:eastAsia="zh-TW"/>
        </w:rPr>
        <w:t>essage content FFS.</w:t>
      </w:r>
    </w:p>
    <w:p w14:paraId="4CE8D118" w14:textId="77777777" w:rsidR="002D44AF" w:rsidRPr="00C9745B" w:rsidRDefault="002D44AF" w:rsidP="002D44AF">
      <w:pPr>
        <w:pStyle w:val="Heading1"/>
        <w:rPr>
          <w:rFonts w:cs="Arial"/>
          <w:lang w:val="en-US"/>
        </w:rPr>
      </w:pPr>
      <w:r w:rsidRPr="00C9745B">
        <w:rPr>
          <w:rFonts w:cs="Arial"/>
          <w:lang w:val="en-US" w:eastAsia="zh-TW"/>
        </w:rPr>
        <w:t>References</w:t>
      </w:r>
    </w:p>
    <w:p w14:paraId="4E8F0771" w14:textId="77777777" w:rsidR="001F0872" w:rsidRDefault="001F0872" w:rsidP="001F0872">
      <w:pPr>
        <w:numPr>
          <w:ilvl w:val="0"/>
          <w:numId w:val="2"/>
        </w:numPr>
      </w:pPr>
      <w:r w:rsidRPr="004E10BA">
        <w:t>RP-190766</w:t>
      </w:r>
      <w:r w:rsidRPr="00BB336A">
        <w:t>, “</w:t>
      </w:r>
      <w:r w:rsidRPr="004E10BA">
        <w:t>New WID on 5G V2X with NR sidelink</w:t>
      </w:r>
      <w:r w:rsidRPr="00BB336A">
        <w:t>”, LG</w:t>
      </w:r>
      <w:r>
        <w:t xml:space="preserve"> Electronics</w:t>
      </w:r>
      <w:r w:rsidRPr="00BB336A">
        <w:t>, RAN#8</w:t>
      </w:r>
      <w:r>
        <w:t>3</w:t>
      </w:r>
      <w:r w:rsidRPr="00BB336A">
        <w:t xml:space="preserve">, </w:t>
      </w:r>
      <w:r>
        <w:t>Shenzhen, China</w:t>
      </w:r>
      <w:r w:rsidRPr="00BB336A">
        <w:t xml:space="preserve">, </w:t>
      </w:r>
      <w:r>
        <w:t>March 2019</w:t>
      </w:r>
      <w:r w:rsidRPr="00BB336A">
        <w:t>.</w:t>
      </w:r>
    </w:p>
    <w:p w14:paraId="29FA3E32" w14:textId="19DED9A7" w:rsidR="000F27A2" w:rsidRPr="00BB336A" w:rsidRDefault="000F27A2" w:rsidP="000F27A2">
      <w:pPr>
        <w:numPr>
          <w:ilvl w:val="0"/>
          <w:numId w:val="2"/>
        </w:numPr>
      </w:pPr>
      <w:r>
        <w:t>3GPP TR38.885, V16.0.0, “</w:t>
      </w:r>
      <w:r w:rsidRPr="000F27A2">
        <w:t>Study on NR Vehicle-to-Everything (V2X)</w:t>
      </w:r>
      <w:r>
        <w:t>”, March 2019.</w:t>
      </w:r>
    </w:p>
    <w:p w14:paraId="160F57E4" w14:textId="005CF7A3" w:rsidR="00576F71" w:rsidRDefault="00A63C17" w:rsidP="00A63C17">
      <w:pPr>
        <w:numPr>
          <w:ilvl w:val="0"/>
          <w:numId w:val="2"/>
        </w:numPr>
      </w:pPr>
      <w:r>
        <w:t>3GPP TR22.886, V16.2</w:t>
      </w:r>
      <w:r w:rsidRPr="0019393F">
        <w:t>.0, “Study on enhancement of 3GPP Support for 5G V2X Services”</w:t>
      </w:r>
      <w:r>
        <w:t>, December 2018.</w:t>
      </w:r>
    </w:p>
    <w:p w14:paraId="76E3D31C" w14:textId="17F0DDF9" w:rsidR="0025262F" w:rsidRPr="003E1A9E" w:rsidRDefault="00E367F7" w:rsidP="00E367F7">
      <w:pPr>
        <w:numPr>
          <w:ilvl w:val="0"/>
          <w:numId w:val="2"/>
        </w:numPr>
      </w:pPr>
      <w:r w:rsidRPr="003E1A9E">
        <w:t>Chairman’s notes of 3GPP TSG RAN1-</w:t>
      </w:r>
      <w:r>
        <w:t>96</w:t>
      </w:r>
      <w:r w:rsidRPr="003E1A9E">
        <w:t xml:space="preserve">, </w:t>
      </w:r>
      <w:r>
        <w:rPr>
          <w:lang w:eastAsia="zh-CN"/>
        </w:rPr>
        <w:t>Athens</w:t>
      </w:r>
      <w:r w:rsidRPr="003E1A9E">
        <w:rPr>
          <w:lang w:eastAsia="zh-CN"/>
        </w:rPr>
        <w:t xml:space="preserve">, </w:t>
      </w:r>
      <w:r>
        <w:rPr>
          <w:lang w:eastAsia="zh-CN"/>
        </w:rPr>
        <w:t>Greece</w:t>
      </w:r>
      <w:r w:rsidRPr="003E1A9E">
        <w:rPr>
          <w:lang w:eastAsia="zh-CN"/>
        </w:rPr>
        <w:t xml:space="preserve">, </w:t>
      </w:r>
      <w:r>
        <w:rPr>
          <w:lang w:eastAsia="zh-CN"/>
        </w:rPr>
        <w:t xml:space="preserve">March </w:t>
      </w:r>
      <w:r w:rsidRPr="003E1A9E">
        <w:rPr>
          <w:lang w:eastAsia="zh-CN"/>
        </w:rPr>
        <w:t>2019.</w:t>
      </w:r>
    </w:p>
    <w:sectPr w:rsidR="0025262F" w:rsidRPr="003E1A9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9EC52" w14:textId="77777777" w:rsidR="00D12CA6" w:rsidRDefault="00D12CA6">
      <w:r>
        <w:separator/>
      </w:r>
    </w:p>
  </w:endnote>
  <w:endnote w:type="continuationSeparator" w:id="0">
    <w:p w14:paraId="757A8532" w14:textId="77777777" w:rsidR="00D12CA6" w:rsidRDefault="00D12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D5C4B" w14:textId="77777777" w:rsidR="00D12CA6" w:rsidRDefault="00D12CA6">
      <w:r>
        <w:separator/>
      </w:r>
    </w:p>
  </w:footnote>
  <w:footnote w:type="continuationSeparator" w:id="0">
    <w:p w14:paraId="35723B47" w14:textId="77777777" w:rsidR="00D12CA6" w:rsidRDefault="00D12C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F857D5"/>
    <w:multiLevelType w:val="hybridMultilevel"/>
    <w:tmpl w:val="8D0EE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60CE4"/>
    <w:multiLevelType w:val="hybridMultilevel"/>
    <w:tmpl w:val="5758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E5020"/>
    <w:multiLevelType w:val="hybridMultilevel"/>
    <w:tmpl w:val="581A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677C7"/>
    <w:multiLevelType w:val="hybridMultilevel"/>
    <w:tmpl w:val="BBC86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443FA"/>
    <w:multiLevelType w:val="hybridMultilevel"/>
    <w:tmpl w:val="0CEA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EF1459"/>
    <w:multiLevelType w:val="hybridMultilevel"/>
    <w:tmpl w:val="FE9E99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454C6B"/>
    <w:multiLevelType w:val="hybridMultilevel"/>
    <w:tmpl w:val="C8723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AB767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DD2F3C"/>
    <w:multiLevelType w:val="hybridMultilevel"/>
    <w:tmpl w:val="1DE8C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23" w15:restartNumberingAfterBreak="0">
    <w:nsid w:val="49AB692C"/>
    <w:multiLevelType w:val="hybridMultilevel"/>
    <w:tmpl w:val="4210D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4568FE"/>
    <w:multiLevelType w:val="hybridMultilevel"/>
    <w:tmpl w:val="4FBAF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E75791"/>
    <w:multiLevelType w:val="hybridMultilevel"/>
    <w:tmpl w:val="35A2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E27E28"/>
    <w:multiLevelType w:val="hybridMultilevel"/>
    <w:tmpl w:val="CF2690A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342838"/>
    <w:multiLevelType w:val="hybridMultilevel"/>
    <w:tmpl w:val="2A9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9D00F8B"/>
    <w:multiLevelType w:val="hybridMultilevel"/>
    <w:tmpl w:val="D368B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A45B25"/>
    <w:multiLevelType w:val="hybridMultilevel"/>
    <w:tmpl w:val="1AAA53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FFA6917"/>
    <w:multiLevelType w:val="hybridMultilevel"/>
    <w:tmpl w:val="E53CF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29"/>
  </w:num>
  <w:num w:numId="4">
    <w:abstractNumId w:val="22"/>
  </w:num>
  <w:num w:numId="5">
    <w:abstractNumId w:val="11"/>
  </w:num>
  <w:num w:numId="6">
    <w:abstractNumId w:val="18"/>
  </w:num>
  <w:num w:numId="7">
    <w:abstractNumId w:val="13"/>
  </w:num>
  <w:num w:numId="8">
    <w:abstractNumId w:val="20"/>
  </w:num>
  <w:num w:numId="9">
    <w:abstractNumId w:val="17"/>
  </w:num>
  <w:num w:numId="10">
    <w:abstractNumId w:val="2"/>
  </w:num>
  <w:num w:numId="11">
    <w:abstractNumId w:val="6"/>
  </w:num>
  <w:num w:numId="12">
    <w:abstractNumId w:val="31"/>
  </w:num>
  <w:num w:numId="13">
    <w:abstractNumId w:val="32"/>
  </w:num>
  <w:num w:numId="14">
    <w:abstractNumId w:val="27"/>
  </w:num>
  <w:num w:numId="15">
    <w:abstractNumId w:val="0"/>
  </w:num>
  <w:num w:numId="16">
    <w:abstractNumId w:val="23"/>
  </w:num>
  <w:num w:numId="17">
    <w:abstractNumId w:val="25"/>
  </w:num>
  <w:num w:numId="18">
    <w:abstractNumId w:val="4"/>
  </w:num>
  <w:num w:numId="19">
    <w:abstractNumId w:val="3"/>
  </w:num>
  <w:num w:numId="20">
    <w:abstractNumId w:val="15"/>
  </w:num>
  <w:num w:numId="21">
    <w:abstractNumId w:val="8"/>
  </w:num>
  <w:num w:numId="22">
    <w:abstractNumId w:val="9"/>
  </w:num>
  <w:num w:numId="23">
    <w:abstractNumId w:val="10"/>
  </w:num>
  <w:num w:numId="24">
    <w:abstractNumId w:val="28"/>
  </w:num>
  <w:num w:numId="25">
    <w:abstractNumId w:val="24"/>
  </w:num>
  <w:num w:numId="26">
    <w:abstractNumId w:val="1"/>
  </w:num>
  <w:num w:numId="27">
    <w:abstractNumId w:val="16"/>
  </w:num>
  <w:num w:numId="28">
    <w:abstractNumId w:val="7"/>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26"/>
  </w:num>
  <w:num w:numId="32">
    <w:abstractNumId w:val="33"/>
  </w:num>
  <w:num w:numId="33">
    <w:abstractNumId w:val="19"/>
  </w:num>
  <w:num w:numId="34">
    <w:abstractNumId w:val="14"/>
  </w:num>
  <w:num w:numId="3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27EA"/>
    <w:rsid w:val="00002CDB"/>
    <w:rsid w:val="00004008"/>
    <w:rsid w:val="00004B5C"/>
    <w:rsid w:val="000054AF"/>
    <w:rsid w:val="00005880"/>
    <w:rsid w:val="00005DD1"/>
    <w:rsid w:val="00006FCB"/>
    <w:rsid w:val="0000797A"/>
    <w:rsid w:val="000110AC"/>
    <w:rsid w:val="000115DD"/>
    <w:rsid w:val="000121C0"/>
    <w:rsid w:val="0001295C"/>
    <w:rsid w:val="00012CCE"/>
    <w:rsid w:val="00015621"/>
    <w:rsid w:val="00015793"/>
    <w:rsid w:val="00015873"/>
    <w:rsid w:val="00016488"/>
    <w:rsid w:val="000175E6"/>
    <w:rsid w:val="000177BE"/>
    <w:rsid w:val="00017BE5"/>
    <w:rsid w:val="0002017E"/>
    <w:rsid w:val="00020F0D"/>
    <w:rsid w:val="0002191D"/>
    <w:rsid w:val="00021EED"/>
    <w:rsid w:val="000222CB"/>
    <w:rsid w:val="00022737"/>
    <w:rsid w:val="00022C76"/>
    <w:rsid w:val="00023255"/>
    <w:rsid w:val="00023FDA"/>
    <w:rsid w:val="0002426D"/>
    <w:rsid w:val="00024276"/>
    <w:rsid w:val="00024A81"/>
    <w:rsid w:val="00024C31"/>
    <w:rsid w:val="00024D71"/>
    <w:rsid w:val="000256FD"/>
    <w:rsid w:val="00025790"/>
    <w:rsid w:val="000257A5"/>
    <w:rsid w:val="00025812"/>
    <w:rsid w:val="00026321"/>
    <w:rsid w:val="0002661C"/>
    <w:rsid w:val="000266A0"/>
    <w:rsid w:val="00026B8E"/>
    <w:rsid w:val="00026DBD"/>
    <w:rsid w:val="00026F21"/>
    <w:rsid w:val="00026F32"/>
    <w:rsid w:val="00027368"/>
    <w:rsid w:val="000306A4"/>
    <w:rsid w:val="000316F2"/>
    <w:rsid w:val="00031C1D"/>
    <w:rsid w:val="00032744"/>
    <w:rsid w:val="00032C6C"/>
    <w:rsid w:val="00032F6B"/>
    <w:rsid w:val="000343F5"/>
    <w:rsid w:val="00034473"/>
    <w:rsid w:val="000348DF"/>
    <w:rsid w:val="00035053"/>
    <w:rsid w:val="000350B8"/>
    <w:rsid w:val="000358C7"/>
    <w:rsid w:val="00035ADC"/>
    <w:rsid w:val="00035C6C"/>
    <w:rsid w:val="00035C8A"/>
    <w:rsid w:val="000360FE"/>
    <w:rsid w:val="000364E7"/>
    <w:rsid w:val="00036802"/>
    <w:rsid w:val="00036E9D"/>
    <w:rsid w:val="0004010C"/>
    <w:rsid w:val="00040559"/>
    <w:rsid w:val="00041C77"/>
    <w:rsid w:val="00041FD3"/>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748"/>
    <w:rsid w:val="000518BF"/>
    <w:rsid w:val="000521D1"/>
    <w:rsid w:val="000528CE"/>
    <w:rsid w:val="0005325E"/>
    <w:rsid w:val="00053BDB"/>
    <w:rsid w:val="00053C5F"/>
    <w:rsid w:val="00054D06"/>
    <w:rsid w:val="000550D8"/>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5073"/>
    <w:rsid w:val="00065603"/>
    <w:rsid w:val="00065840"/>
    <w:rsid w:val="00066913"/>
    <w:rsid w:val="000672B2"/>
    <w:rsid w:val="0006733D"/>
    <w:rsid w:val="00067506"/>
    <w:rsid w:val="00067B95"/>
    <w:rsid w:val="00070E3B"/>
    <w:rsid w:val="00070EDD"/>
    <w:rsid w:val="00070FAE"/>
    <w:rsid w:val="0007152A"/>
    <w:rsid w:val="00072453"/>
    <w:rsid w:val="000728B9"/>
    <w:rsid w:val="00072D4C"/>
    <w:rsid w:val="00072F95"/>
    <w:rsid w:val="00073B4F"/>
    <w:rsid w:val="00074874"/>
    <w:rsid w:val="00074BF1"/>
    <w:rsid w:val="00075332"/>
    <w:rsid w:val="00075A32"/>
    <w:rsid w:val="00075A79"/>
    <w:rsid w:val="00075B8B"/>
    <w:rsid w:val="0007621C"/>
    <w:rsid w:val="0007652F"/>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373"/>
    <w:rsid w:val="00084544"/>
    <w:rsid w:val="00084CE1"/>
    <w:rsid w:val="00085564"/>
    <w:rsid w:val="0008586D"/>
    <w:rsid w:val="000860F1"/>
    <w:rsid w:val="00086157"/>
    <w:rsid w:val="0008693B"/>
    <w:rsid w:val="00087287"/>
    <w:rsid w:val="0008738E"/>
    <w:rsid w:val="000878DE"/>
    <w:rsid w:val="00090222"/>
    <w:rsid w:val="000902CC"/>
    <w:rsid w:val="00090677"/>
    <w:rsid w:val="00091549"/>
    <w:rsid w:val="00092813"/>
    <w:rsid w:val="00092F1C"/>
    <w:rsid w:val="0009373D"/>
    <w:rsid w:val="00093A4E"/>
    <w:rsid w:val="00093E7E"/>
    <w:rsid w:val="00094A36"/>
    <w:rsid w:val="00094EC9"/>
    <w:rsid w:val="00095160"/>
    <w:rsid w:val="00095F32"/>
    <w:rsid w:val="0009679F"/>
    <w:rsid w:val="00096F03"/>
    <w:rsid w:val="00096FA7"/>
    <w:rsid w:val="000972DA"/>
    <w:rsid w:val="000972E1"/>
    <w:rsid w:val="0009779C"/>
    <w:rsid w:val="000979F3"/>
    <w:rsid w:val="000A02F0"/>
    <w:rsid w:val="000A1A1C"/>
    <w:rsid w:val="000A1A77"/>
    <w:rsid w:val="000A1E42"/>
    <w:rsid w:val="000A22DC"/>
    <w:rsid w:val="000A28EE"/>
    <w:rsid w:val="000A2B1D"/>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80"/>
    <w:rsid w:val="000C284B"/>
    <w:rsid w:val="000C2E5B"/>
    <w:rsid w:val="000C2F7B"/>
    <w:rsid w:val="000C3571"/>
    <w:rsid w:val="000C3A32"/>
    <w:rsid w:val="000C3DBB"/>
    <w:rsid w:val="000C43F7"/>
    <w:rsid w:val="000C44A9"/>
    <w:rsid w:val="000C482D"/>
    <w:rsid w:val="000C503F"/>
    <w:rsid w:val="000C5844"/>
    <w:rsid w:val="000C5E4F"/>
    <w:rsid w:val="000C5F8B"/>
    <w:rsid w:val="000C62DF"/>
    <w:rsid w:val="000C6624"/>
    <w:rsid w:val="000C6D04"/>
    <w:rsid w:val="000C7300"/>
    <w:rsid w:val="000C7595"/>
    <w:rsid w:val="000C7890"/>
    <w:rsid w:val="000D06A0"/>
    <w:rsid w:val="000D06B4"/>
    <w:rsid w:val="000D0FFE"/>
    <w:rsid w:val="000D1895"/>
    <w:rsid w:val="000D1E67"/>
    <w:rsid w:val="000D1E9A"/>
    <w:rsid w:val="000D2C52"/>
    <w:rsid w:val="000D2DE1"/>
    <w:rsid w:val="000D3D20"/>
    <w:rsid w:val="000D3FC7"/>
    <w:rsid w:val="000D40EA"/>
    <w:rsid w:val="000D479F"/>
    <w:rsid w:val="000D4E2E"/>
    <w:rsid w:val="000D54C6"/>
    <w:rsid w:val="000D58B1"/>
    <w:rsid w:val="000D635F"/>
    <w:rsid w:val="000D6978"/>
    <w:rsid w:val="000D6CFC"/>
    <w:rsid w:val="000D7F33"/>
    <w:rsid w:val="000D7F67"/>
    <w:rsid w:val="000E005A"/>
    <w:rsid w:val="000E0F41"/>
    <w:rsid w:val="000E16EB"/>
    <w:rsid w:val="000E1853"/>
    <w:rsid w:val="000E1DE5"/>
    <w:rsid w:val="000E20FC"/>
    <w:rsid w:val="000E22C1"/>
    <w:rsid w:val="000E26A3"/>
    <w:rsid w:val="000E284C"/>
    <w:rsid w:val="000E2CFE"/>
    <w:rsid w:val="000E3A8F"/>
    <w:rsid w:val="000E469E"/>
    <w:rsid w:val="000E4A2D"/>
    <w:rsid w:val="000E4A8E"/>
    <w:rsid w:val="000E4C02"/>
    <w:rsid w:val="000E5BAA"/>
    <w:rsid w:val="000E604F"/>
    <w:rsid w:val="000E66F3"/>
    <w:rsid w:val="000E69EA"/>
    <w:rsid w:val="000E74C6"/>
    <w:rsid w:val="000E7844"/>
    <w:rsid w:val="000F0330"/>
    <w:rsid w:val="000F0C99"/>
    <w:rsid w:val="000F1130"/>
    <w:rsid w:val="000F1F44"/>
    <w:rsid w:val="000F27A2"/>
    <w:rsid w:val="000F37FA"/>
    <w:rsid w:val="000F3EA8"/>
    <w:rsid w:val="000F4B23"/>
    <w:rsid w:val="000F71CD"/>
    <w:rsid w:val="000F7730"/>
    <w:rsid w:val="000F7EFE"/>
    <w:rsid w:val="000F7F89"/>
    <w:rsid w:val="00100731"/>
    <w:rsid w:val="001010BC"/>
    <w:rsid w:val="001012D3"/>
    <w:rsid w:val="00101381"/>
    <w:rsid w:val="0010179D"/>
    <w:rsid w:val="00101C1E"/>
    <w:rsid w:val="001033DD"/>
    <w:rsid w:val="00103465"/>
    <w:rsid w:val="00103B57"/>
    <w:rsid w:val="00104328"/>
    <w:rsid w:val="00105153"/>
    <w:rsid w:val="00105E33"/>
    <w:rsid w:val="00106234"/>
    <w:rsid w:val="00106B0D"/>
    <w:rsid w:val="00107306"/>
    <w:rsid w:val="001079E1"/>
    <w:rsid w:val="00107A7B"/>
    <w:rsid w:val="00107C99"/>
    <w:rsid w:val="00107E39"/>
    <w:rsid w:val="0011187D"/>
    <w:rsid w:val="001119EC"/>
    <w:rsid w:val="00111AB7"/>
    <w:rsid w:val="00111ABF"/>
    <w:rsid w:val="00112480"/>
    <w:rsid w:val="00113112"/>
    <w:rsid w:val="001135BD"/>
    <w:rsid w:val="00114699"/>
    <w:rsid w:val="0011494B"/>
    <w:rsid w:val="00114A5F"/>
    <w:rsid w:val="00114C0E"/>
    <w:rsid w:val="00115249"/>
    <w:rsid w:val="00116720"/>
    <w:rsid w:val="001200EA"/>
    <w:rsid w:val="001206F8"/>
    <w:rsid w:val="0012074C"/>
    <w:rsid w:val="00120A8F"/>
    <w:rsid w:val="00120CD0"/>
    <w:rsid w:val="00120D57"/>
    <w:rsid w:val="00121161"/>
    <w:rsid w:val="001211BC"/>
    <w:rsid w:val="001215E9"/>
    <w:rsid w:val="00121877"/>
    <w:rsid w:val="00121E7E"/>
    <w:rsid w:val="001226A8"/>
    <w:rsid w:val="001229EF"/>
    <w:rsid w:val="00122A76"/>
    <w:rsid w:val="00122AA2"/>
    <w:rsid w:val="00122E5E"/>
    <w:rsid w:val="00123094"/>
    <w:rsid w:val="001239DE"/>
    <w:rsid w:val="00123AF3"/>
    <w:rsid w:val="00124551"/>
    <w:rsid w:val="00124F21"/>
    <w:rsid w:val="00126B5B"/>
    <w:rsid w:val="00126E09"/>
    <w:rsid w:val="0012726F"/>
    <w:rsid w:val="00127382"/>
    <w:rsid w:val="001279D6"/>
    <w:rsid w:val="00130399"/>
    <w:rsid w:val="00131553"/>
    <w:rsid w:val="00131A01"/>
    <w:rsid w:val="00131A87"/>
    <w:rsid w:val="0013262A"/>
    <w:rsid w:val="00132A1B"/>
    <w:rsid w:val="00132BEB"/>
    <w:rsid w:val="0013303E"/>
    <w:rsid w:val="00134FC9"/>
    <w:rsid w:val="00135163"/>
    <w:rsid w:val="00135350"/>
    <w:rsid w:val="00135431"/>
    <w:rsid w:val="001354B3"/>
    <w:rsid w:val="00135703"/>
    <w:rsid w:val="00135ED2"/>
    <w:rsid w:val="0013611B"/>
    <w:rsid w:val="00136204"/>
    <w:rsid w:val="001378AE"/>
    <w:rsid w:val="00137B0F"/>
    <w:rsid w:val="0014010C"/>
    <w:rsid w:val="001401A7"/>
    <w:rsid w:val="0014085D"/>
    <w:rsid w:val="00140893"/>
    <w:rsid w:val="001419C9"/>
    <w:rsid w:val="00141C0A"/>
    <w:rsid w:val="00141DB0"/>
    <w:rsid w:val="00141FB9"/>
    <w:rsid w:val="00142254"/>
    <w:rsid w:val="00143961"/>
    <w:rsid w:val="0014420A"/>
    <w:rsid w:val="0014441F"/>
    <w:rsid w:val="00144695"/>
    <w:rsid w:val="00144795"/>
    <w:rsid w:val="001460C7"/>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225"/>
    <w:rsid w:val="001574AD"/>
    <w:rsid w:val="00157C11"/>
    <w:rsid w:val="00160285"/>
    <w:rsid w:val="00160311"/>
    <w:rsid w:val="00160D25"/>
    <w:rsid w:val="00160E5F"/>
    <w:rsid w:val="00161004"/>
    <w:rsid w:val="001610F3"/>
    <w:rsid w:val="00161258"/>
    <w:rsid w:val="00163735"/>
    <w:rsid w:val="00164331"/>
    <w:rsid w:val="00164444"/>
    <w:rsid w:val="00164B20"/>
    <w:rsid w:val="0016596F"/>
    <w:rsid w:val="001659F5"/>
    <w:rsid w:val="00165D18"/>
    <w:rsid w:val="00165EB0"/>
    <w:rsid w:val="00166E6F"/>
    <w:rsid w:val="00167AAC"/>
    <w:rsid w:val="001717C2"/>
    <w:rsid w:val="00172031"/>
    <w:rsid w:val="0017321B"/>
    <w:rsid w:val="00173D73"/>
    <w:rsid w:val="0017415A"/>
    <w:rsid w:val="00174296"/>
    <w:rsid w:val="001748C6"/>
    <w:rsid w:val="00174B5F"/>
    <w:rsid w:val="001753D1"/>
    <w:rsid w:val="00175637"/>
    <w:rsid w:val="00175920"/>
    <w:rsid w:val="0017596B"/>
    <w:rsid w:val="00175E67"/>
    <w:rsid w:val="00176A5C"/>
    <w:rsid w:val="00177DC6"/>
    <w:rsid w:val="00181A5D"/>
    <w:rsid w:val="00182B95"/>
    <w:rsid w:val="00183B55"/>
    <w:rsid w:val="00183BF5"/>
    <w:rsid w:val="00183E4C"/>
    <w:rsid w:val="00183EDD"/>
    <w:rsid w:val="001842CE"/>
    <w:rsid w:val="00185345"/>
    <w:rsid w:val="00185A58"/>
    <w:rsid w:val="00186426"/>
    <w:rsid w:val="001869DB"/>
    <w:rsid w:val="00186E9A"/>
    <w:rsid w:val="0019060D"/>
    <w:rsid w:val="00190831"/>
    <w:rsid w:val="00190E6F"/>
    <w:rsid w:val="001911A9"/>
    <w:rsid w:val="001918BF"/>
    <w:rsid w:val="00191ACB"/>
    <w:rsid w:val="00191AD9"/>
    <w:rsid w:val="00192CAA"/>
    <w:rsid w:val="0019315E"/>
    <w:rsid w:val="00193477"/>
    <w:rsid w:val="001937BB"/>
    <w:rsid w:val="00193CF8"/>
    <w:rsid w:val="00194839"/>
    <w:rsid w:val="00194B90"/>
    <w:rsid w:val="00194FCC"/>
    <w:rsid w:val="001957C9"/>
    <w:rsid w:val="00195DB9"/>
    <w:rsid w:val="001968B4"/>
    <w:rsid w:val="00196DD5"/>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4E9F"/>
    <w:rsid w:val="001B5430"/>
    <w:rsid w:val="001B5C44"/>
    <w:rsid w:val="001B718C"/>
    <w:rsid w:val="001B7CAF"/>
    <w:rsid w:val="001C039C"/>
    <w:rsid w:val="001C060B"/>
    <w:rsid w:val="001C0D39"/>
    <w:rsid w:val="001C298C"/>
    <w:rsid w:val="001C2E19"/>
    <w:rsid w:val="001C2EA0"/>
    <w:rsid w:val="001C33FD"/>
    <w:rsid w:val="001C45DE"/>
    <w:rsid w:val="001C4CE1"/>
    <w:rsid w:val="001C55C6"/>
    <w:rsid w:val="001C577D"/>
    <w:rsid w:val="001C58D6"/>
    <w:rsid w:val="001C5A24"/>
    <w:rsid w:val="001C64A8"/>
    <w:rsid w:val="001C6A12"/>
    <w:rsid w:val="001C7C91"/>
    <w:rsid w:val="001D0115"/>
    <w:rsid w:val="001D0233"/>
    <w:rsid w:val="001D028C"/>
    <w:rsid w:val="001D0389"/>
    <w:rsid w:val="001D0469"/>
    <w:rsid w:val="001D0BD3"/>
    <w:rsid w:val="001D131B"/>
    <w:rsid w:val="001D1567"/>
    <w:rsid w:val="001D1CF4"/>
    <w:rsid w:val="001D2744"/>
    <w:rsid w:val="001D31C1"/>
    <w:rsid w:val="001D3464"/>
    <w:rsid w:val="001D34A2"/>
    <w:rsid w:val="001D3B00"/>
    <w:rsid w:val="001D50EA"/>
    <w:rsid w:val="001D5766"/>
    <w:rsid w:val="001D66B5"/>
    <w:rsid w:val="001D6EFD"/>
    <w:rsid w:val="001D7281"/>
    <w:rsid w:val="001D72E5"/>
    <w:rsid w:val="001D7D29"/>
    <w:rsid w:val="001E0941"/>
    <w:rsid w:val="001E0CD8"/>
    <w:rsid w:val="001E1533"/>
    <w:rsid w:val="001E16E6"/>
    <w:rsid w:val="001E19B5"/>
    <w:rsid w:val="001E1C5F"/>
    <w:rsid w:val="001E1F61"/>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0872"/>
    <w:rsid w:val="001F1CF3"/>
    <w:rsid w:val="001F1E20"/>
    <w:rsid w:val="001F20F2"/>
    <w:rsid w:val="001F2566"/>
    <w:rsid w:val="001F3A4A"/>
    <w:rsid w:val="001F4153"/>
    <w:rsid w:val="001F4891"/>
    <w:rsid w:val="001F4FF7"/>
    <w:rsid w:val="001F57C3"/>
    <w:rsid w:val="001F5C9A"/>
    <w:rsid w:val="001F5EF4"/>
    <w:rsid w:val="001F6689"/>
    <w:rsid w:val="001F68B2"/>
    <w:rsid w:val="001F6AED"/>
    <w:rsid w:val="00200304"/>
    <w:rsid w:val="002004AE"/>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0BCF"/>
    <w:rsid w:val="0021141F"/>
    <w:rsid w:val="0021154D"/>
    <w:rsid w:val="002119C8"/>
    <w:rsid w:val="00211C4A"/>
    <w:rsid w:val="00211CF0"/>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C90"/>
    <w:rsid w:val="002223A7"/>
    <w:rsid w:val="00222697"/>
    <w:rsid w:val="00222897"/>
    <w:rsid w:val="00222B18"/>
    <w:rsid w:val="00222E9A"/>
    <w:rsid w:val="00223988"/>
    <w:rsid w:val="002239EE"/>
    <w:rsid w:val="00223C44"/>
    <w:rsid w:val="00223D8D"/>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1FA"/>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62F"/>
    <w:rsid w:val="00252715"/>
    <w:rsid w:val="00252EB7"/>
    <w:rsid w:val="00253247"/>
    <w:rsid w:val="002535CF"/>
    <w:rsid w:val="00253CD8"/>
    <w:rsid w:val="00254679"/>
    <w:rsid w:val="002549FC"/>
    <w:rsid w:val="00256458"/>
    <w:rsid w:val="00256A83"/>
    <w:rsid w:val="0025708E"/>
    <w:rsid w:val="002570A5"/>
    <w:rsid w:val="00257500"/>
    <w:rsid w:val="00257997"/>
    <w:rsid w:val="00260355"/>
    <w:rsid w:val="00260F10"/>
    <w:rsid w:val="00261420"/>
    <w:rsid w:val="0026179F"/>
    <w:rsid w:val="0026194C"/>
    <w:rsid w:val="002622F5"/>
    <w:rsid w:val="00262423"/>
    <w:rsid w:val="0026272F"/>
    <w:rsid w:val="00263436"/>
    <w:rsid w:val="002637B6"/>
    <w:rsid w:val="00265627"/>
    <w:rsid w:val="00265893"/>
    <w:rsid w:val="00265DB6"/>
    <w:rsid w:val="00265EA7"/>
    <w:rsid w:val="00266599"/>
    <w:rsid w:val="0026698C"/>
    <w:rsid w:val="00266BF3"/>
    <w:rsid w:val="00266C68"/>
    <w:rsid w:val="00267299"/>
    <w:rsid w:val="002673EC"/>
    <w:rsid w:val="00267481"/>
    <w:rsid w:val="002701F5"/>
    <w:rsid w:val="00270C98"/>
    <w:rsid w:val="002715C5"/>
    <w:rsid w:val="002718D1"/>
    <w:rsid w:val="00272243"/>
    <w:rsid w:val="00272308"/>
    <w:rsid w:val="00272887"/>
    <w:rsid w:val="00272D24"/>
    <w:rsid w:val="0027309F"/>
    <w:rsid w:val="00273DB9"/>
    <w:rsid w:val="00274549"/>
    <w:rsid w:val="00274CD2"/>
    <w:rsid w:val="00274E1A"/>
    <w:rsid w:val="00274ECA"/>
    <w:rsid w:val="00275684"/>
    <w:rsid w:val="00275A44"/>
    <w:rsid w:val="00275B31"/>
    <w:rsid w:val="00275BD6"/>
    <w:rsid w:val="00275E1D"/>
    <w:rsid w:val="00276063"/>
    <w:rsid w:val="00276F76"/>
    <w:rsid w:val="002770F4"/>
    <w:rsid w:val="002774C5"/>
    <w:rsid w:val="00277D91"/>
    <w:rsid w:val="00277E53"/>
    <w:rsid w:val="00280099"/>
    <w:rsid w:val="00281609"/>
    <w:rsid w:val="002817C5"/>
    <w:rsid w:val="00282213"/>
    <w:rsid w:val="00282CA9"/>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870"/>
    <w:rsid w:val="0029299D"/>
    <w:rsid w:val="00293DB6"/>
    <w:rsid w:val="002940C9"/>
    <w:rsid w:val="002960BF"/>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2FDD"/>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D0173"/>
    <w:rsid w:val="002D06F5"/>
    <w:rsid w:val="002D0FCD"/>
    <w:rsid w:val="002D1898"/>
    <w:rsid w:val="002D1BF6"/>
    <w:rsid w:val="002D25A0"/>
    <w:rsid w:val="002D2C39"/>
    <w:rsid w:val="002D34F6"/>
    <w:rsid w:val="002D36ED"/>
    <w:rsid w:val="002D402C"/>
    <w:rsid w:val="002D44AF"/>
    <w:rsid w:val="002D4531"/>
    <w:rsid w:val="002D483F"/>
    <w:rsid w:val="002D53AC"/>
    <w:rsid w:val="002D59A0"/>
    <w:rsid w:val="002D5BDD"/>
    <w:rsid w:val="002D5ECF"/>
    <w:rsid w:val="002D60B8"/>
    <w:rsid w:val="002D62E2"/>
    <w:rsid w:val="002D65D3"/>
    <w:rsid w:val="002D69AB"/>
    <w:rsid w:val="002D6A0D"/>
    <w:rsid w:val="002D7684"/>
    <w:rsid w:val="002D79CF"/>
    <w:rsid w:val="002D7BC2"/>
    <w:rsid w:val="002D7E0E"/>
    <w:rsid w:val="002E00C8"/>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0A0"/>
    <w:rsid w:val="002F01C0"/>
    <w:rsid w:val="002F030F"/>
    <w:rsid w:val="002F09C0"/>
    <w:rsid w:val="002F0A63"/>
    <w:rsid w:val="002F1915"/>
    <w:rsid w:val="002F2302"/>
    <w:rsid w:val="002F2B29"/>
    <w:rsid w:val="002F300C"/>
    <w:rsid w:val="002F3184"/>
    <w:rsid w:val="002F328B"/>
    <w:rsid w:val="002F39EB"/>
    <w:rsid w:val="002F3BD7"/>
    <w:rsid w:val="002F3EFB"/>
    <w:rsid w:val="002F4093"/>
    <w:rsid w:val="002F40CC"/>
    <w:rsid w:val="002F428E"/>
    <w:rsid w:val="002F450E"/>
    <w:rsid w:val="002F4689"/>
    <w:rsid w:val="002F4AF9"/>
    <w:rsid w:val="002F4C0A"/>
    <w:rsid w:val="002F5127"/>
    <w:rsid w:val="002F54B5"/>
    <w:rsid w:val="002F568E"/>
    <w:rsid w:val="002F63F6"/>
    <w:rsid w:val="002F6CB1"/>
    <w:rsid w:val="002F7D50"/>
    <w:rsid w:val="002F7F82"/>
    <w:rsid w:val="00300392"/>
    <w:rsid w:val="00300D2E"/>
    <w:rsid w:val="00301604"/>
    <w:rsid w:val="00301907"/>
    <w:rsid w:val="00301982"/>
    <w:rsid w:val="003023FF"/>
    <w:rsid w:val="00302C96"/>
    <w:rsid w:val="00303AAC"/>
    <w:rsid w:val="003043E3"/>
    <w:rsid w:val="003046C5"/>
    <w:rsid w:val="003052DA"/>
    <w:rsid w:val="00306059"/>
    <w:rsid w:val="00306739"/>
    <w:rsid w:val="003068AB"/>
    <w:rsid w:val="0030696B"/>
    <w:rsid w:val="003071FF"/>
    <w:rsid w:val="0030783F"/>
    <w:rsid w:val="0031009A"/>
    <w:rsid w:val="003114DE"/>
    <w:rsid w:val="003116F2"/>
    <w:rsid w:val="003117E1"/>
    <w:rsid w:val="003118FE"/>
    <w:rsid w:val="003129C3"/>
    <w:rsid w:val="00313089"/>
    <w:rsid w:val="00313799"/>
    <w:rsid w:val="003140CB"/>
    <w:rsid w:val="00314860"/>
    <w:rsid w:val="00314D38"/>
    <w:rsid w:val="00315942"/>
    <w:rsid w:val="00315DFA"/>
    <w:rsid w:val="00316831"/>
    <w:rsid w:val="003168BC"/>
    <w:rsid w:val="00317783"/>
    <w:rsid w:val="00317931"/>
    <w:rsid w:val="00317DD6"/>
    <w:rsid w:val="0032017E"/>
    <w:rsid w:val="003205D4"/>
    <w:rsid w:val="003210CC"/>
    <w:rsid w:val="0032165D"/>
    <w:rsid w:val="00321A76"/>
    <w:rsid w:val="003221B8"/>
    <w:rsid w:val="003230B0"/>
    <w:rsid w:val="003232DC"/>
    <w:rsid w:val="00323842"/>
    <w:rsid w:val="0032403D"/>
    <w:rsid w:val="00324F76"/>
    <w:rsid w:val="00325AD5"/>
    <w:rsid w:val="00325F43"/>
    <w:rsid w:val="00326B16"/>
    <w:rsid w:val="00327119"/>
    <w:rsid w:val="00327B3D"/>
    <w:rsid w:val="00330AB0"/>
    <w:rsid w:val="00330D32"/>
    <w:rsid w:val="003311DA"/>
    <w:rsid w:val="00331B14"/>
    <w:rsid w:val="00331BA3"/>
    <w:rsid w:val="00331F8D"/>
    <w:rsid w:val="00331F9B"/>
    <w:rsid w:val="00332192"/>
    <w:rsid w:val="00333737"/>
    <w:rsid w:val="00333DD6"/>
    <w:rsid w:val="003341D4"/>
    <w:rsid w:val="003341F2"/>
    <w:rsid w:val="00334DDF"/>
    <w:rsid w:val="00334E0C"/>
    <w:rsid w:val="0033552D"/>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5072"/>
    <w:rsid w:val="00345544"/>
    <w:rsid w:val="00345545"/>
    <w:rsid w:val="00345C73"/>
    <w:rsid w:val="00345F30"/>
    <w:rsid w:val="003478CF"/>
    <w:rsid w:val="0035064B"/>
    <w:rsid w:val="0035087C"/>
    <w:rsid w:val="003508A0"/>
    <w:rsid w:val="00350C71"/>
    <w:rsid w:val="00350E37"/>
    <w:rsid w:val="003514F4"/>
    <w:rsid w:val="003520F2"/>
    <w:rsid w:val="00352971"/>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0CCA"/>
    <w:rsid w:val="00362327"/>
    <w:rsid w:val="003623D9"/>
    <w:rsid w:val="00362662"/>
    <w:rsid w:val="003628F4"/>
    <w:rsid w:val="00362BD0"/>
    <w:rsid w:val="0036358D"/>
    <w:rsid w:val="0036363F"/>
    <w:rsid w:val="00363D20"/>
    <w:rsid w:val="00364521"/>
    <w:rsid w:val="00364A5F"/>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2A2A"/>
    <w:rsid w:val="0037357D"/>
    <w:rsid w:val="0037387B"/>
    <w:rsid w:val="00374407"/>
    <w:rsid w:val="00374438"/>
    <w:rsid w:val="00376624"/>
    <w:rsid w:val="00376BEB"/>
    <w:rsid w:val="00376EFF"/>
    <w:rsid w:val="00376F25"/>
    <w:rsid w:val="0037761C"/>
    <w:rsid w:val="00377B02"/>
    <w:rsid w:val="0038053C"/>
    <w:rsid w:val="00380F82"/>
    <w:rsid w:val="00383BFD"/>
    <w:rsid w:val="0038417D"/>
    <w:rsid w:val="00384502"/>
    <w:rsid w:val="003849F9"/>
    <w:rsid w:val="00385392"/>
    <w:rsid w:val="00386A5E"/>
    <w:rsid w:val="00386AF0"/>
    <w:rsid w:val="00387C06"/>
    <w:rsid w:val="00387D4E"/>
    <w:rsid w:val="003901FB"/>
    <w:rsid w:val="0039098C"/>
    <w:rsid w:val="00390A30"/>
    <w:rsid w:val="00391113"/>
    <w:rsid w:val="00391383"/>
    <w:rsid w:val="00391AFB"/>
    <w:rsid w:val="00391FAE"/>
    <w:rsid w:val="00393315"/>
    <w:rsid w:val="003948B5"/>
    <w:rsid w:val="00394DA5"/>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7739"/>
    <w:rsid w:val="003A7B4B"/>
    <w:rsid w:val="003A7E94"/>
    <w:rsid w:val="003A7FDA"/>
    <w:rsid w:val="003B0233"/>
    <w:rsid w:val="003B037E"/>
    <w:rsid w:val="003B095C"/>
    <w:rsid w:val="003B1CD7"/>
    <w:rsid w:val="003B25A7"/>
    <w:rsid w:val="003B2B8C"/>
    <w:rsid w:val="003B360D"/>
    <w:rsid w:val="003B411D"/>
    <w:rsid w:val="003B59A0"/>
    <w:rsid w:val="003B5DB8"/>
    <w:rsid w:val="003B5E61"/>
    <w:rsid w:val="003B6012"/>
    <w:rsid w:val="003B6035"/>
    <w:rsid w:val="003B63FF"/>
    <w:rsid w:val="003B6C9A"/>
    <w:rsid w:val="003B721A"/>
    <w:rsid w:val="003B7A07"/>
    <w:rsid w:val="003B7B7A"/>
    <w:rsid w:val="003B7EF7"/>
    <w:rsid w:val="003C0B53"/>
    <w:rsid w:val="003C0F21"/>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D7B23"/>
    <w:rsid w:val="003E040F"/>
    <w:rsid w:val="003E05F1"/>
    <w:rsid w:val="003E05F6"/>
    <w:rsid w:val="003E134C"/>
    <w:rsid w:val="003E1A9E"/>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2A9"/>
    <w:rsid w:val="003F2A81"/>
    <w:rsid w:val="003F31BA"/>
    <w:rsid w:val="003F37D1"/>
    <w:rsid w:val="003F515B"/>
    <w:rsid w:val="003F51C0"/>
    <w:rsid w:val="003F5391"/>
    <w:rsid w:val="003F61EF"/>
    <w:rsid w:val="003F6410"/>
    <w:rsid w:val="003F67C9"/>
    <w:rsid w:val="00400578"/>
    <w:rsid w:val="00401562"/>
    <w:rsid w:val="00401FC1"/>
    <w:rsid w:val="0040250E"/>
    <w:rsid w:val="004028D4"/>
    <w:rsid w:val="00402F0E"/>
    <w:rsid w:val="004033D7"/>
    <w:rsid w:val="004038E0"/>
    <w:rsid w:val="00403DAE"/>
    <w:rsid w:val="00404575"/>
    <w:rsid w:val="00404662"/>
    <w:rsid w:val="0040475C"/>
    <w:rsid w:val="00404842"/>
    <w:rsid w:val="004048A8"/>
    <w:rsid w:val="004049D1"/>
    <w:rsid w:val="004050FD"/>
    <w:rsid w:val="004051B3"/>
    <w:rsid w:val="00405657"/>
    <w:rsid w:val="00405C01"/>
    <w:rsid w:val="0040680C"/>
    <w:rsid w:val="004072C1"/>
    <w:rsid w:val="00407387"/>
    <w:rsid w:val="0040738E"/>
    <w:rsid w:val="004077E2"/>
    <w:rsid w:val="00407A78"/>
    <w:rsid w:val="00410280"/>
    <w:rsid w:val="0041057F"/>
    <w:rsid w:val="00410598"/>
    <w:rsid w:val="004111FE"/>
    <w:rsid w:val="004113ED"/>
    <w:rsid w:val="004114BE"/>
    <w:rsid w:val="004117B7"/>
    <w:rsid w:val="00411EB5"/>
    <w:rsid w:val="0041240C"/>
    <w:rsid w:val="00413026"/>
    <w:rsid w:val="00413D74"/>
    <w:rsid w:val="0041441E"/>
    <w:rsid w:val="004145EC"/>
    <w:rsid w:val="00414EBF"/>
    <w:rsid w:val="00415C34"/>
    <w:rsid w:val="00415DFC"/>
    <w:rsid w:val="0041686D"/>
    <w:rsid w:val="0041688B"/>
    <w:rsid w:val="0041694B"/>
    <w:rsid w:val="004173B5"/>
    <w:rsid w:val="004202F1"/>
    <w:rsid w:val="004206D7"/>
    <w:rsid w:val="00421212"/>
    <w:rsid w:val="0042250F"/>
    <w:rsid w:val="00422A70"/>
    <w:rsid w:val="00422C1B"/>
    <w:rsid w:val="004232A9"/>
    <w:rsid w:val="004234AD"/>
    <w:rsid w:val="00423631"/>
    <w:rsid w:val="00423C66"/>
    <w:rsid w:val="004240B7"/>
    <w:rsid w:val="0042449F"/>
    <w:rsid w:val="004247A6"/>
    <w:rsid w:val="00424ED4"/>
    <w:rsid w:val="00425755"/>
    <w:rsid w:val="00425E16"/>
    <w:rsid w:val="0042783D"/>
    <w:rsid w:val="00427DBF"/>
    <w:rsid w:val="00430227"/>
    <w:rsid w:val="00432324"/>
    <w:rsid w:val="00432366"/>
    <w:rsid w:val="004324D7"/>
    <w:rsid w:val="00433D8B"/>
    <w:rsid w:val="0043407E"/>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6B4"/>
    <w:rsid w:val="00442966"/>
    <w:rsid w:val="00443713"/>
    <w:rsid w:val="004441EC"/>
    <w:rsid w:val="00444225"/>
    <w:rsid w:val="00444B8D"/>
    <w:rsid w:val="00445123"/>
    <w:rsid w:val="00445D09"/>
    <w:rsid w:val="00445D1B"/>
    <w:rsid w:val="004464A8"/>
    <w:rsid w:val="0044664A"/>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736"/>
    <w:rsid w:val="00454F89"/>
    <w:rsid w:val="0045623E"/>
    <w:rsid w:val="00456452"/>
    <w:rsid w:val="00456BEA"/>
    <w:rsid w:val="00457717"/>
    <w:rsid w:val="00457C47"/>
    <w:rsid w:val="00461BF4"/>
    <w:rsid w:val="00461DB6"/>
    <w:rsid w:val="004625AF"/>
    <w:rsid w:val="004627F4"/>
    <w:rsid w:val="00463A33"/>
    <w:rsid w:val="00464809"/>
    <w:rsid w:val="00464EB2"/>
    <w:rsid w:val="004652DB"/>
    <w:rsid w:val="00465601"/>
    <w:rsid w:val="00465958"/>
    <w:rsid w:val="00466D5B"/>
    <w:rsid w:val="004707C7"/>
    <w:rsid w:val="00470A2F"/>
    <w:rsid w:val="00470EBC"/>
    <w:rsid w:val="00471390"/>
    <w:rsid w:val="004714B1"/>
    <w:rsid w:val="004714C0"/>
    <w:rsid w:val="004714CC"/>
    <w:rsid w:val="00472056"/>
    <w:rsid w:val="00472B89"/>
    <w:rsid w:val="00473F91"/>
    <w:rsid w:val="00473FDA"/>
    <w:rsid w:val="00474A93"/>
    <w:rsid w:val="00474ECF"/>
    <w:rsid w:val="00475097"/>
    <w:rsid w:val="00475283"/>
    <w:rsid w:val="004755F2"/>
    <w:rsid w:val="00475D68"/>
    <w:rsid w:val="00475F95"/>
    <w:rsid w:val="00476FC9"/>
    <w:rsid w:val="004773DF"/>
    <w:rsid w:val="00477534"/>
    <w:rsid w:val="0048179B"/>
    <w:rsid w:val="004818B6"/>
    <w:rsid w:val="00481B8C"/>
    <w:rsid w:val="004825DC"/>
    <w:rsid w:val="00482CB5"/>
    <w:rsid w:val="00484428"/>
    <w:rsid w:val="00484462"/>
    <w:rsid w:val="004854E5"/>
    <w:rsid w:val="00485876"/>
    <w:rsid w:val="00485B6E"/>
    <w:rsid w:val="00486079"/>
    <w:rsid w:val="004863AD"/>
    <w:rsid w:val="00486E44"/>
    <w:rsid w:val="00486F24"/>
    <w:rsid w:val="00486F79"/>
    <w:rsid w:val="00487CBA"/>
    <w:rsid w:val="004901B8"/>
    <w:rsid w:val="004903D0"/>
    <w:rsid w:val="00490ECD"/>
    <w:rsid w:val="00491903"/>
    <w:rsid w:val="00494125"/>
    <w:rsid w:val="004944F1"/>
    <w:rsid w:val="004945D7"/>
    <w:rsid w:val="004948C8"/>
    <w:rsid w:val="00494954"/>
    <w:rsid w:val="00494C54"/>
    <w:rsid w:val="00495C41"/>
    <w:rsid w:val="00496252"/>
    <w:rsid w:val="00496C45"/>
    <w:rsid w:val="00496D4E"/>
    <w:rsid w:val="00497953"/>
    <w:rsid w:val="00497D93"/>
    <w:rsid w:val="00497E65"/>
    <w:rsid w:val="004A07B6"/>
    <w:rsid w:val="004A0D80"/>
    <w:rsid w:val="004A1032"/>
    <w:rsid w:val="004A146B"/>
    <w:rsid w:val="004A17C7"/>
    <w:rsid w:val="004A1D62"/>
    <w:rsid w:val="004A215D"/>
    <w:rsid w:val="004A2579"/>
    <w:rsid w:val="004A2938"/>
    <w:rsid w:val="004A3345"/>
    <w:rsid w:val="004A3EB4"/>
    <w:rsid w:val="004A6A03"/>
    <w:rsid w:val="004A6E9A"/>
    <w:rsid w:val="004A6EC2"/>
    <w:rsid w:val="004A6F14"/>
    <w:rsid w:val="004A7E03"/>
    <w:rsid w:val="004B0FB8"/>
    <w:rsid w:val="004B1025"/>
    <w:rsid w:val="004B1257"/>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B43"/>
    <w:rsid w:val="004C4D28"/>
    <w:rsid w:val="004C56B1"/>
    <w:rsid w:val="004C58A6"/>
    <w:rsid w:val="004C6AE5"/>
    <w:rsid w:val="004D1531"/>
    <w:rsid w:val="004D18E7"/>
    <w:rsid w:val="004D1BEE"/>
    <w:rsid w:val="004D1DAF"/>
    <w:rsid w:val="004D2158"/>
    <w:rsid w:val="004D2183"/>
    <w:rsid w:val="004D33A7"/>
    <w:rsid w:val="004D3A0A"/>
    <w:rsid w:val="004D3BCB"/>
    <w:rsid w:val="004D4007"/>
    <w:rsid w:val="004D43D5"/>
    <w:rsid w:val="004D578D"/>
    <w:rsid w:val="004D59AB"/>
    <w:rsid w:val="004D658B"/>
    <w:rsid w:val="004D69A7"/>
    <w:rsid w:val="004E027A"/>
    <w:rsid w:val="004E0283"/>
    <w:rsid w:val="004E0560"/>
    <w:rsid w:val="004E11B3"/>
    <w:rsid w:val="004E13F4"/>
    <w:rsid w:val="004E20B9"/>
    <w:rsid w:val="004E23DE"/>
    <w:rsid w:val="004E2D20"/>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5B2"/>
    <w:rsid w:val="004F59A8"/>
    <w:rsid w:val="004F5AB7"/>
    <w:rsid w:val="004F620F"/>
    <w:rsid w:val="004F6354"/>
    <w:rsid w:val="004F6C80"/>
    <w:rsid w:val="004F6C9B"/>
    <w:rsid w:val="004F6FF0"/>
    <w:rsid w:val="004F74EA"/>
    <w:rsid w:val="004F7836"/>
    <w:rsid w:val="004F7BC1"/>
    <w:rsid w:val="00500D31"/>
    <w:rsid w:val="00500D87"/>
    <w:rsid w:val="00501517"/>
    <w:rsid w:val="00501BAB"/>
    <w:rsid w:val="00501D6C"/>
    <w:rsid w:val="00502509"/>
    <w:rsid w:val="00502ED9"/>
    <w:rsid w:val="00503690"/>
    <w:rsid w:val="00503C68"/>
    <w:rsid w:val="00504ADA"/>
    <w:rsid w:val="00504C1D"/>
    <w:rsid w:val="00504DD2"/>
    <w:rsid w:val="00505940"/>
    <w:rsid w:val="00505BFA"/>
    <w:rsid w:val="00506586"/>
    <w:rsid w:val="00506EDA"/>
    <w:rsid w:val="0050703E"/>
    <w:rsid w:val="0050765F"/>
    <w:rsid w:val="00507896"/>
    <w:rsid w:val="005079BC"/>
    <w:rsid w:val="00507EDA"/>
    <w:rsid w:val="005101C6"/>
    <w:rsid w:val="005111CD"/>
    <w:rsid w:val="00512070"/>
    <w:rsid w:val="005120D7"/>
    <w:rsid w:val="00513C96"/>
    <w:rsid w:val="00513E1C"/>
    <w:rsid w:val="0051423E"/>
    <w:rsid w:val="0051571E"/>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55"/>
    <w:rsid w:val="005303DB"/>
    <w:rsid w:val="005303EF"/>
    <w:rsid w:val="00530A13"/>
    <w:rsid w:val="00530B22"/>
    <w:rsid w:val="00530DF1"/>
    <w:rsid w:val="00530F0C"/>
    <w:rsid w:val="005315A5"/>
    <w:rsid w:val="005324D0"/>
    <w:rsid w:val="005327F2"/>
    <w:rsid w:val="00532CDA"/>
    <w:rsid w:val="00533783"/>
    <w:rsid w:val="00533A12"/>
    <w:rsid w:val="005345E2"/>
    <w:rsid w:val="00534F7F"/>
    <w:rsid w:val="00535265"/>
    <w:rsid w:val="005359E5"/>
    <w:rsid w:val="00535F75"/>
    <w:rsid w:val="00536344"/>
    <w:rsid w:val="0053658A"/>
    <w:rsid w:val="005366BC"/>
    <w:rsid w:val="00536AB5"/>
    <w:rsid w:val="00537B22"/>
    <w:rsid w:val="005400D0"/>
    <w:rsid w:val="005406D9"/>
    <w:rsid w:val="00540BEE"/>
    <w:rsid w:val="00540FAB"/>
    <w:rsid w:val="005412AC"/>
    <w:rsid w:val="005414E8"/>
    <w:rsid w:val="00541581"/>
    <w:rsid w:val="005419EF"/>
    <w:rsid w:val="00542645"/>
    <w:rsid w:val="00542E96"/>
    <w:rsid w:val="005431AF"/>
    <w:rsid w:val="00543814"/>
    <w:rsid w:val="00544C01"/>
    <w:rsid w:val="005456E0"/>
    <w:rsid w:val="00545849"/>
    <w:rsid w:val="00545C64"/>
    <w:rsid w:val="00546EE3"/>
    <w:rsid w:val="005471B6"/>
    <w:rsid w:val="00547787"/>
    <w:rsid w:val="00547F68"/>
    <w:rsid w:val="00551B47"/>
    <w:rsid w:val="00551C83"/>
    <w:rsid w:val="00552001"/>
    <w:rsid w:val="00552B4C"/>
    <w:rsid w:val="005534EE"/>
    <w:rsid w:val="00554996"/>
    <w:rsid w:val="00555332"/>
    <w:rsid w:val="0055592A"/>
    <w:rsid w:val="00556660"/>
    <w:rsid w:val="00556A55"/>
    <w:rsid w:val="005573C3"/>
    <w:rsid w:val="00561222"/>
    <w:rsid w:val="00561966"/>
    <w:rsid w:val="00562ADB"/>
    <w:rsid w:val="00563111"/>
    <w:rsid w:val="0056335C"/>
    <w:rsid w:val="00563C83"/>
    <w:rsid w:val="00564539"/>
    <w:rsid w:val="0056551A"/>
    <w:rsid w:val="00565D29"/>
    <w:rsid w:val="00566847"/>
    <w:rsid w:val="005676F5"/>
    <w:rsid w:val="00567E8A"/>
    <w:rsid w:val="00567F96"/>
    <w:rsid w:val="005705D2"/>
    <w:rsid w:val="00570C03"/>
    <w:rsid w:val="00571216"/>
    <w:rsid w:val="005721E2"/>
    <w:rsid w:val="005724AC"/>
    <w:rsid w:val="0057295E"/>
    <w:rsid w:val="005729EB"/>
    <w:rsid w:val="00572F8F"/>
    <w:rsid w:val="00573485"/>
    <w:rsid w:val="00573833"/>
    <w:rsid w:val="00573FA5"/>
    <w:rsid w:val="0057470D"/>
    <w:rsid w:val="0057471C"/>
    <w:rsid w:val="005754C8"/>
    <w:rsid w:val="00575570"/>
    <w:rsid w:val="00575701"/>
    <w:rsid w:val="0057573D"/>
    <w:rsid w:val="00575876"/>
    <w:rsid w:val="00576CA2"/>
    <w:rsid w:val="00576F71"/>
    <w:rsid w:val="00577349"/>
    <w:rsid w:val="00577842"/>
    <w:rsid w:val="00577FBA"/>
    <w:rsid w:val="00580522"/>
    <w:rsid w:val="0058053E"/>
    <w:rsid w:val="005806AA"/>
    <w:rsid w:val="00580EF2"/>
    <w:rsid w:val="00581C57"/>
    <w:rsid w:val="005829C5"/>
    <w:rsid w:val="00583544"/>
    <w:rsid w:val="005838A3"/>
    <w:rsid w:val="005847C0"/>
    <w:rsid w:val="00584D0C"/>
    <w:rsid w:val="00585BEC"/>
    <w:rsid w:val="00585EB6"/>
    <w:rsid w:val="005860E1"/>
    <w:rsid w:val="0058668B"/>
    <w:rsid w:val="0058674B"/>
    <w:rsid w:val="00586BDE"/>
    <w:rsid w:val="005871A1"/>
    <w:rsid w:val="00587620"/>
    <w:rsid w:val="005878A5"/>
    <w:rsid w:val="00587D2F"/>
    <w:rsid w:val="00590506"/>
    <w:rsid w:val="00590ECF"/>
    <w:rsid w:val="00591058"/>
    <w:rsid w:val="00591B2F"/>
    <w:rsid w:val="00591DAD"/>
    <w:rsid w:val="00592885"/>
    <w:rsid w:val="005937DC"/>
    <w:rsid w:val="00593800"/>
    <w:rsid w:val="0059403C"/>
    <w:rsid w:val="005957D4"/>
    <w:rsid w:val="00595B59"/>
    <w:rsid w:val="005962F6"/>
    <w:rsid w:val="005964EB"/>
    <w:rsid w:val="005973FE"/>
    <w:rsid w:val="00597D8A"/>
    <w:rsid w:val="005A00C5"/>
    <w:rsid w:val="005A023B"/>
    <w:rsid w:val="005A10F3"/>
    <w:rsid w:val="005A17B1"/>
    <w:rsid w:val="005A20E6"/>
    <w:rsid w:val="005A2769"/>
    <w:rsid w:val="005A2B40"/>
    <w:rsid w:val="005A3888"/>
    <w:rsid w:val="005A3FBD"/>
    <w:rsid w:val="005A5D38"/>
    <w:rsid w:val="005A61B2"/>
    <w:rsid w:val="005A6683"/>
    <w:rsid w:val="005A67C9"/>
    <w:rsid w:val="005A6E39"/>
    <w:rsid w:val="005A78BC"/>
    <w:rsid w:val="005B193D"/>
    <w:rsid w:val="005B1F06"/>
    <w:rsid w:val="005B1F15"/>
    <w:rsid w:val="005B20E3"/>
    <w:rsid w:val="005B2532"/>
    <w:rsid w:val="005B2959"/>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74A3"/>
    <w:rsid w:val="005B7BAE"/>
    <w:rsid w:val="005C019D"/>
    <w:rsid w:val="005C024D"/>
    <w:rsid w:val="005C0398"/>
    <w:rsid w:val="005C0B43"/>
    <w:rsid w:val="005C1696"/>
    <w:rsid w:val="005C1B76"/>
    <w:rsid w:val="005C235B"/>
    <w:rsid w:val="005C23A1"/>
    <w:rsid w:val="005C2409"/>
    <w:rsid w:val="005C3538"/>
    <w:rsid w:val="005C35E5"/>
    <w:rsid w:val="005C453E"/>
    <w:rsid w:val="005C4C02"/>
    <w:rsid w:val="005C4CA3"/>
    <w:rsid w:val="005C4E15"/>
    <w:rsid w:val="005C4F05"/>
    <w:rsid w:val="005C5271"/>
    <w:rsid w:val="005C52A1"/>
    <w:rsid w:val="005C5392"/>
    <w:rsid w:val="005C5962"/>
    <w:rsid w:val="005C5A41"/>
    <w:rsid w:val="005C5EDF"/>
    <w:rsid w:val="005C6C1F"/>
    <w:rsid w:val="005C6EA0"/>
    <w:rsid w:val="005C6F72"/>
    <w:rsid w:val="005C7155"/>
    <w:rsid w:val="005C74BE"/>
    <w:rsid w:val="005C7967"/>
    <w:rsid w:val="005C7CB5"/>
    <w:rsid w:val="005D0AE0"/>
    <w:rsid w:val="005D2673"/>
    <w:rsid w:val="005D2A7C"/>
    <w:rsid w:val="005D3059"/>
    <w:rsid w:val="005D3236"/>
    <w:rsid w:val="005D3434"/>
    <w:rsid w:val="005D360A"/>
    <w:rsid w:val="005D3D0D"/>
    <w:rsid w:val="005D3E6C"/>
    <w:rsid w:val="005D47E7"/>
    <w:rsid w:val="005D47F0"/>
    <w:rsid w:val="005D4A4B"/>
    <w:rsid w:val="005D4C01"/>
    <w:rsid w:val="005D5BDE"/>
    <w:rsid w:val="005D68C6"/>
    <w:rsid w:val="005D6AF1"/>
    <w:rsid w:val="005D6BEF"/>
    <w:rsid w:val="005D6D71"/>
    <w:rsid w:val="005D72DB"/>
    <w:rsid w:val="005D73CC"/>
    <w:rsid w:val="005E0178"/>
    <w:rsid w:val="005E0DCD"/>
    <w:rsid w:val="005E1F12"/>
    <w:rsid w:val="005E2405"/>
    <w:rsid w:val="005E2AA0"/>
    <w:rsid w:val="005E2C57"/>
    <w:rsid w:val="005E3035"/>
    <w:rsid w:val="005E34C7"/>
    <w:rsid w:val="005E3B0E"/>
    <w:rsid w:val="005E461C"/>
    <w:rsid w:val="005E4724"/>
    <w:rsid w:val="005E4CA5"/>
    <w:rsid w:val="005E5985"/>
    <w:rsid w:val="005E5A24"/>
    <w:rsid w:val="005E729D"/>
    <w:rsid w:val="005E76C4"/>
    <w:rsid w:val="005E7768"/>
    <w:rsid w:val="005E7B80"/>
    <w:rsid w:val="005E7E39"/>
    <w:rsid w:val="005F040C"/>
    <w:rsid w:val="005F08C3"/>
    <w:rsid w:val="005F0943"/>
    <w:rsid w:val="005F0A5A"/>
    <w:rsid w:val="005F0F4C"/>
    <w:rsid w:val="005F0F69"/>
    <w:rsid w:val="005F1747"/>
    <w:rsid w:val="005F1F65"/>
    <w:rsid w:val="005F2D96"/>
    <w:rsid w:val="005F348E"/>
    <w:rsid w:val="005F397A"/>
    <w:rsid w:val="005F4092"/>
    <w:rsid w:val="005F40EF"/>
    <w:rsid w:val="005F48A6"/>
    <w:rsid w:val="005F48BB"/>
    <w:rsid w:val="005F55A3"/>
    <w:rsid w:val="005F55F8"/>
    <w:rsid w:val="005F57B4"/>
    <w:rsid w:val="005F66B3"/>
    <w:rsid w:val="005F787E"/>
    <w:rsid w:val="005F7EA5"/>
    <w:rsid w:val="006002C5"/>
    <w:rsid w:val="006003DF"/>
    <w:rsid w:val="00600576"/>
    <w:rsid w:val="00600757"/>
    <w:rsid w:val="00600807"/>
    <w:rsid w:val="00600C55"/>
    <w:rsid w:val="00601791"/>
    <w:rsid w:val="00601BCD"/>
    <w:rsid w:val="00601DA1"/>
    <w:rsid w:val="006033BC"/>
    <w:rsid w:val="0060362F"/>
    <w:rsid w:val="00603C61"/>
    <w:rsid w:val="00603F18"/>
    <w:rsid w:val="00604135"/>
    <w:rsid w:val="0060469B"/>
    <w:rsid w:val="00604917"/>
    <w:rsid w:val="00604BC4"/>
    <w:rsid w:val="006057E2"/>
    <w:rsid w:val="00605D6F"/>
    <w:rsid w:val="00606440"/>
    <w:rsid w:val="0060662E"/>
    <w:rsid w:val="0060688B"/>
    <w:rsid w:val="006071A3"/>
    <w:rsid w:val="00607B3F"/>
    <w:rsid w:val="00607F76"/>
    <w:rsid w:val="00607FC1"/>
    <w:rsid w:val="0061035E"/>
    <w:rsid w:val="00610596"/>
    <w:rsid w:val="00611E8B"/>
    <w:rsid w:val="0061230B"/>
    <w:rsid w:val="0061263B"/>
    <w:rsid w:val="00612BB5"/>
    <w:rsid w:val="00612F10"/>
    <w:rsid w:val="006142E4"/>
    <w:rsid w:val="00614C10"/>
    <w:rsid w:val="00614C12"/>
    <w:rsid w:val="00616CFD"/>
    <w:rsid w:val="00616F74"/>
    <w:rsid w:val="00617472"/>
    <w:rsid w:val="00617873"/>
    <w:rsid w:val="00617B6F"/>
    <w:rsid w:val="00620142"/>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E9D"/>
    <w:rsid w:val="00633497"/>
    <w:rsid w:val="00634294"/>
    <w:rsid w:val="00634651"/>
    <w:rsid w:val="00634DD0"/>
    <w:rsid w:val="00634FE7"/>
    <w:rsid w:val="00635657"/>
    <w:rsid w:val="00635F85"/>
    <w:rsid w:val="006364C5"/>
    <w:rsid w:val="006368A4"/>
    <w:rsid w:val="00636BCC"/>
    <w:rsid w:val="00636D44"/>
    <w:rsid w:val="0063754A"/>
    <w:rsid w:val="00637733"/>
    <w:rsid w:val="00637CE9"/>
    <w:rsid w:val="00637F32"/>
    <w:rsid w:val="006409D7"/>
    <w:rsid w:val="00640C32"/>
    <w:rsid w:val="006411E5"/>
    <w:rsid w:val="0064121F"/>
    <w:rsid w:val="006422C4"/>
    <w:rsid w:val="006428A0"/>
    <w:rsid w:val="00643200"/>
    <w:rsid w:val="00643536"/>
    <w:rsid w:val="006438C5"/>
    <w:rsid w:val="00643CD9"/>
    <w:rsid w:val="00644703"/>
    <w:rsid w:val="0064474D"/>
    <w:rsid w:val="006447F0"/>
    <w:rsid w:val="00644DBB"/>
    <w:rsid w:val="0064533D"/>
    <w:rsid w:val="00646C17"/>
    <w:rsid w:val="00646CEF"/>
    <w:rsid w:val="0064719D"/>
    <w:rsid w:val="00647D4F"/>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481"/>
    <w:rsid w:val="00660F34"/>
    <w:rsid w:val="006614D5"/>
    <w:rsid w:val="00661591"/>
    <w:rsid w:val="00662062"/>
    <w:rsid w:val="00662682"/>
    <w:rsid w:val="0066275E"/>
    <w:rsid w:val="00662B21"/>
    <w:rsid w:val="00663C2D"/>
    <w:rsid w:val="00663D26"/>
    <w:rsid w:val="00663D41"/>
    <w:rsid w:val="0066400F"/>
    <w:rsid w:val="006640AE"/>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2E6E"/>
    <w:rsid w:val="006730F9"/>
    <w:rsid w:val="00674086"/>
    <w:rsid w:val="00674C3D"/>
    <w:rsid w:val="00675AB9"/>
    <w:rsid w:val="00676259"/>
    <w:rsid w:val="006764E7"/>
    <w:rsid w:val="00676EB5"/>
    <w:rsid w:val="00676F9F"/>
    <w:rsid w:val="00677A7C"/>
    <w:rsid w:val="00677CAA"/>
    <w:rsid w:val="00677E1E"/>
    <w:rsid w:val="0068055C"/>
    <w:rsid w:val="0068067B"/>
    <w:rsid w:val="00680719"/>
    <w:rsid w:val="00681C38"/>
    <w:rsid w:val="00681CE6"/>
    <w:rsid w:val="0068258F"/>
    <w:rsid w:val="0068259C"/>
    <w:rsid w:val="0068272F"/>
    <w:rsid w:val="0068300A"/>
    <w:rsid w:val="006834AC"/>
    <w:rsid w:val="00683EB8"/>
    <w:rsid w:val="00684722"/>
    <w:rsid w:val="0068496A"/>
    <w:rsid w:val="00684B13"/>
    <w:rsid w:val="00685A22"/>
    <w:rsid w:val="00685DC3"/>
    <w:rsid w:val="0068602C"/>
    <w:rsid w:val="006863DF"/>
    <w:rsid w:val="0068666D"/>
    <w:rsid w:val="00687175"/>
    <w:rsid w:val="00687272"/>
    <w:rsid w:val="006904BC"/>
    <w:rsid w:val="00690980"/>
    <w:rsid w:val="00690EB8"/>
    <w:rsid w:val="006913D4"/>
    <w:rsid w:val="00691411"/>
    <w:rsid w:val="0069195C"/>
    <w:rsid w:val="00691989"/>
    <w:rsid w:val="00692002"/>
    <w:rsid w:val="00692087"/>
    <w:rsid w:val="006927A8"/>
    <w:rsid w:val="00692BAD"/>
    <w:rsid w:val="006944E4"/>
    <w:rsid w:val="00694551"/>
    <w:rsid w:val="006945D8"/>
    <w:rsid w:val="006954B3"/>
    <w:rsid w:val="00696456"/>
    <w:rsid w:val="00696924"/>
    <w:rsid w:val="00697D02"/>
    <w:rsid w:val="006A114C"/>
    <w:rsid w:val="006A1F07"/>
    <w:rsid w:val="006A1F1E"/>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5E8"/>
    <w:rsid w:val="006B5720"/>
    <w:rsid w:val="006B5CFB"/>
    <w:rsid w:val="006B6C51"/>
    <w:rsid w:val="006B716E"/>
    <w:rsid w:val="006B721C"/>
    <w:rsid w:val="006B737D"/>
    <w:rsid w:val="006C032C"/>
    <w:rsid w:val="006C08AD"/>
    <w:rsid w:val="006C0C6F"/>
    <w:rsid w:val="006C0FAB"/>
    <w:rsid w:val="006C1A9C"/>
    <w:rsid w:val="006C270E"/>
    <w:rsid w:val="006C3C89"/>
    <w:rsid w:val="006C3E68"/>
    <w:rsid w:val="006C475C"/>
    <w:rsid w:val="006C4867"/>
    <w:rsid w:val="006C5991"/>
    <w:rsid w:val="006C5B64"/>
    <w:rsid w:val="006C602F"/>
    <w:rsid w:val="006C6759"/>
    <w:rsid w:val="006C6CE0"/>
    <w:rsid w:val="006C6F23"/>
    <w:rsid w:val="006C7CF2"/>
    <w:rsid w:val="006D045A"/>
    <w:rsid w:val="006D0881"/>
    <w:rsid w:val="006D0C35"/>
    <w:rsid w:val="006D10DE"/>
    <w:rsid w:val="006D1231"/>
    <w:rsid w:val="006D193B"/>
    <w:rsid w:val="006D1E16"/>
    <w:rsid w:val="006D24CA"/>
    <w:rsid w:val="006D2C0C"/>
    <w:rsid w:val="006D38DC"/>
    <w:rsid w:val="006D3D56"/>
    <w:rsid w:val="006D4196"/>
    <w:rsid w:val="006D4A47"/>
    <w:rsid w:val="006D586B"/>
    <w:rsid w:val="006D6687"/>
    <w:rsid w:val="006D69C6"/>
    <w:rsid w:val="006D6A5A"/>
    <w:rsid w:val="006D6F68"/>
    <w:rsid w:val="006D762A"/>
    <w:rsid w:val="006E07DB"/>
    <w:rsid w:val="006E0979"/>
    <w:rsid w:val="006E0E58"/>
    <w:rsid w:val="006E0E91"/>
    <w:rsid w:val="006E107F"/>
    <w:rsid w:val="006E1564"/>
    <w:rsid w:val="006E2167"/>
    <w:rsid w:val="006E23C6"/>
    <w:rsid w:val="006E2489"/>
    <w:rsid w:val="006E24FB"/>
    <w:rsid w:val="006E2E97"/>
    <w:rsid w:val="006E2F32"/>
    <w:rsid w:val="006E3B72"/>
    <w:rsid w:val="006E45FC"/>
    <w:rsid w:val="006E4684"/>
    <w:rsid w:val="006E4BC5"/>
    <w:rsid w:val="006E50C9"/>
    <w:rsid w:val="006E6088"/>
    <w:rsid w:val="006E6BF4"/>
    <w:rsid w:val="006E6D5B"/>
    <w:rsid w:val="006E776B"/>
    <w:rsid w:val="006E7966"/>
    <w:rsid w:val="006E7A99"/>
    <w:rsid w:val="006E7B14"/>
    <w:rsid w:val="006F0431"/>
    <w:rsid w:val="006F0516"/>
    <w:rsid w:val="006F2654"/>
    <w:rsid w:val="006F2CE0"/>
    <w:rsid w:val="006F3F15"/>
    <w:rsid w:val="006F58BA"/>
    <w:rsid w:val="006F5EF7"/>
    <w:rsid w:val="006F5FD2"/>
    <w:rsid w:val="006F6268"/>
    <w:rsid w:val="006F6CF5"/>
    <w:rsid w:val="006F7A29"/>
    <w:rsid w:val="007000A3"/>
    <w:rsid w:val="007009C8"/>
    <w:rsid w:val="00700C8E"/>
    <w:rsid w:val="00701229"/>
    <w:rsid w:val="00702B25"/>
    <w:rsid w:val="00702C38"/>
    <w:rsid w:val="00702CAC"/>
    <w:rsid w:val="00702D49"/>
    <w:rsid w:val="007030F2"/>
    <w:rsid w:val="007033C1"/>
    <w:rsid w:val="00703705"/>
    <w:rsid w:val="007042BD"/>
    <w:rsid w:val="0070466D"/>
    <w:rsid w:val="00704E63"/>
    <w:rsid w:val="0070612C"/>
    <w:rsid w:val="0070646B"/>
    <w:rsid w:val="00706ACC"/>
    <w:rsid w:val="0070735E"/>
    <w:rsid w:val="007107D0"/>
    <w:rsid w:val="007107E0"/>
    <w:rsid w:val="007107EA"/>
    <w:rsid w:val="00710FE8"/>
    <w:rsid w:val="0071157A"/>
    <w:rsid w:val="00712BE9"/>
    <w:rsid w:val="00713261"/>
    <w:rsid w:val="007134D5"/>
    <w:rsid w:val="007138F9"/>
    <w:rsid w:val="00713B22"/>
    <w:rsid w:val="00713D73"/>
    <w:rsid w:val="0071442D"/>
    <w:rsid w:val="007163F8"/>
    <w:rsid w:val="007179C4"/>
    <w:rsid w:val="00720176"/>
    <w:rsid w:val="007205B8"/>
    <w:rsid w:val="00720AD7"/>
    <w:rsid w:val="00720E0A"/>
    <w:rsid w:val="00722229"/>
    <w:rsid w:val="00722727"/>
    <w:rsid w:val="00723177"/>
    <w:rsid w:val="007235C8"/>
    <w:rsid w:val="00723819"/>
    <w:rsid w:val="00723F1C"/>
    <w:rsid w:val="00724155"/>
    <w:rsid w:val="00724652"/>
    <w:rsid w:val="00724D5D"/>
    <w:rsid w:val="00725042"/>
    <w:rsid w:val="00725F80"/>
    <w:rsid w:val="00726F4C"/>
    <w:rsid w:val="007278D9"/>
    <w:rsid w:val="0072798F"/>
    <w:rsid w:val="00727C1E"/>
    <w:rsid w:val="007305FF"/>
    <w:rsid w:val="007314A7"/>
    <w:rsid w:val="00731922"/>
    <w:rsid w:val="00731E3B"/>
    <w:rsid w:val="007321E2"/>
    <w:rsid w:val="00732293"/>
    <w:rsid w:val="00732610"/>
    <w:rsid w:val="007326AF"/>
    <w:rsid w:val="007340B4"/>
    <w:rsid w:val="0073431D"/>
    <w:rsid w:val="007344C0"/>
    <w:rsid w:val="00734CB0"/>
    <w:rsid w:val="007357B4"/>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706"/>
    <w:rsid w:val="00744B83"/>
    <w:rsid w:val="00744EEC"/>
    <w:rsid w:val="00746E81"/>
    <w:rsid w:val="007509C1"/>
    <w:rsid w:val="00750E28"/>
    <w:rsid w:val="00750F62"/>
    <w:rsid w:val="00750FC8"/>
    <w:rsid w:val="00751C1E"/>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48A7"/>
    <w:rsid w:val="0076592F"/>
    <w:rsid w:val="00765D64"/>
    <w:rsid w:val="00765FCE"/>
    <w:rsid w:val="00766431"/>
    <w:rsid w:val="00766F9D"/>
    <w:rsid w:val="00767255"/>
    <w:rsid w:val="00770485"/>
    <w:rsid w:val="00770FC1"/>
    <w:rsid w:val="00771E95"/>
    <w:rsid w:val="0077283F"/>
    <w:rsid w:val="0077340D"/>
    <w:rsid w:val="00773C45"/>
    <w:rsid w:val="007741DE"/>
    <w:rsid w:val="0077427C"/>
    <w:rsid w:val="0077458B"/>
    <w:rsid w:val="00775496"/>
    <w:rsid w:val="007759B7"/>
    <w:rsid w:val="00775B54"/>
    <w:rsid w:val="00775E94"/>
    <w:rsid w:val="00775FA2"/>
    <w:rsid w:val="0077622A"/>
    <w:rsid w:val="00776773"/>
    <w:rsid w:val="00776CCB"/>
    <w:rsid w:val="00777A9B"/>
    <w:rsid w:val="00777BBC"/>
    <w:rsid w:val="00777DAE"/>
    <w:rsid w:val="00777F66"/>
    <w:rsid w:val="00780106"/>
    <w:rsid w:val="00780635"/>
    <w:rsid w:val="00780B35"/>
    <w:rsid w:val="00780EC3"/>
    <w:rsid w:val="0078108A"/>
    <w:rsid w:val="0078111A"/>
    <w:rsid w:val="00781A84"/>
    <w:rsid w:val="00781B2C"/>
    <w:rsid w:val="0078245F"/>
    <w:rsid w:val="00782F19"/>
    <w:rsid w:val="00782F86"/>
    <w:rsid w:val="00783124"/>
    <w:rsid w:val="00784117"/>
    <w:rsid w:val="007846AA"/>
    <w:rsid w:val="0078602A"/>
    <w:rsid w:val="007860F9"/>
    <w:rsid w:val="0078651F"/>
    <w:rsid w:val="00786E66"/>
    <w:rsid w:val="00790430"/>
    <w:rsid w:val="00790F31"/>
    <w:rsid w:val="00791181"/>
    <w:rsid w:val="00791352"/>
    <w:rsid w:val="007914F5"/>
    <w:rsid w:val="00791693"/>
    <w:rsid w:val="00793311"/>
    <w:rsid w:val="0079349A"/>
    <w:rsid w:val="00793CBA"/>
    <w:rsid w:val="007A0435"/>
    <w:rsid w:val="007A194A"/>
    <w:rsid w:val="007A1D96"/>
    <w:rsid w:val="007A2016"/>
    <w:rsid w:val="007A3283"/>
    <w:rsid w:val="007A3EA1"/>
    <w:rsid w:val="007A46A6"/>
    <w:rsid w:val="007A58D3"/>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214F"/>
    <w:rsid w:val="007C29E0"/>
    <w:rsid w:val="007C32A3"/>
    <w:rsid w:val="007C3EFC"/>
    <w:rsid w:val="007C4A74"/>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3269"/>
    <w:rsid w:val="007D3684"/>
    <w:rsid w:val="007D4731"/>
    <w:rsid w:val="007D5710"/>
    <w:rsid w:val="007D57E8"/>
    <w:rsid w:val="007D5A92"/>
    <w:rsid w:val="007D6708"/>
    <w:rsid w:val="007D67A8"/>
    <w:rsid w:val="007D68F2"/>
    <w:rsid w:val="007D6D90"/>
    <w:rsid w:val="007D76B6"/>
    <w:rsid w:val="007D7B79"/>
    <w:rsid w:val="007E08DC"/>
    <w:rsid w:val="007E0A38"/>
    <w:rsid w:val="007E0CEA"/>
    <w:rsid w:val="007E106C"/>
    <w:rsid w:val="007E117E"/>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890"/>
    <w:rsid w:val="007F2626"/>
    <w:rsid w:val="007F2A4F"/>
    <w:rsid w:val="007F46B1"/>
    <w:rsid w:val="007F4AC5"/>
    <w:rsid w:val="007F4BB5"/>
    <w:rsid w:val="007F5227"/>
    <w:rsid w:val="007F5E10"/>
    <w:rsid w:val="007F62EA"/>
    <w:rsid w:val="007F6E2A"/>
    <w:rsid w:val="007F7553"/>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24A"/>
    <w:rsid w:val="00805634"/>
    <w:rsid w:val="008056C8"/>
    <w:rsid w:val="00806219"/>
    <w:rsid w:val="00806C5F"/>
    <w:rsid w:val="00807D4E"/>
    <w:rsid w:val="00810A63"/>
    <w:rsid w:val="0081222C"/>
    <w:rsid w:val="008124DF"/>
    <w:rsid w:val="00812920"/>
    <w:rsid w:val="0081359C"/>
    <w:rsid w:val="00813B29"/>
    <w:rsid w:val="00814641"/>
    <w:rsid w:val="00814B66"/>
    <w:rsid w:val="00815612"/>
    <w:rsid w:val="00816505"/>
    <w:rsid w:val="008169D9"/>
    <w:rsid w:val="00820547"/>
    <w:rsid w:val="00820C50"/>
    <w:rsid w:val="00820C8C"/>
    <w:rsid w:val="00820D3F"/>
    <w:rsid w:val="008215E2"/>
    <w:rsid w:val="00821830"/>
    <w:rsid w:val="00822512"/>
    <w:rsid w:val="00822E6A"/>
    <w:rsid w:val="00822E9D"/>
    <w:rsid w:val="00823592"/>
    <w:rsid w:val="0082438B"/>
    <w:rsid w:val="008244BA"/>
    <w:rsid w:val="00825691"/>
    <w:rsid w:val="0082598F"/>
    <w:rsid w:val="0082623B"/>
    <w:rsid w:val="0082795C"/>
    <w:rsid w:val="00831FD2"/>
    <w:rsid w:val="008324C2"/>
    <w:rsid w:val="00832660"/>
    <w:rsid w:val="008331C0"/>
    <w:rsid w:val="008334FA"/>
    <w:rsid w:val="008335D4"/>
    <w:rsid w:val="008338AF"/>
    <w:rsid w:val="00833B96"/>
    <w:rsid w:val="0083468B"/>
    <w:rsid w:val="00834AE7"/>
    <w:rsid w:val="00834C23"/>
    <w:rsid w:val="008352AC"/>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5FC6"/>
    <w:rsid w:val="008564AB"/>
    <w:rsid w:val="00857171"/>
    <w:rsid w:val="0085736A"/>
    <w:rsid w:val="0085751B"/>
    <w:rsid w:val="00857B52"/>
    <w:rsid w:val="00860512"/>
    <w:rsid w:val="008608D7"/>
    <w:rsid w:val="00860A90"/>
    <w:rsid w:val="00860AD5"/>
    <w:rsid w:val="00861247"/>
    <w:rsid w:val="00861796"/>
    <w:rsid w:val="00861D60"/>
    <w:rsid w:val="0086221F"/>
    <w:rsid w:val="0086225D"/>
    <w:rsid w:val="008625E5"/>
    <w:rsid w:val="008628A2"/>
    <w:rsid w:val="00862B34"/>
    <w:rsid w:val="00862B4D"/>
    <w:rsid w:val="00862D43"/>
    <w:rsid w:val="0086416E"/>
    <w:rsid w:val="00864E84"/>
    <w:rsid w:val="00865425"/>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6F23"/>
    <w:rsid w:val="008773E3"/>
    <w:rsid w:val="00877533"/>
    <w:rsid w:val="0087757C"/>
    <w:rsid w:val="00880265"/>
    <w:rsid w:val="0088029D"/>
    <w:rsid w:val="008808EE"/>
    <w:rsid w:val="008811D6"/>
    <w:rsid w:val="0088139B"/>
    <w:rsid w:val="008816E4"/>
    <w:rsid w:val="0088234C"/>
    <w:rsid w:val="00882E66"/>
    <w:rsid w:val="008839DB"/>
    <w:rsid w:val="00883C72"/>
    <w:rsid w:val="0088472B"/>
    <w:rsid w:val="00884DF6"/>
    <w:rsid w:val="00885164"/>
    <w:rsid w:val="0088567F"/>
    <w:rsid w:val="00885ACA"/>
    <w:rsid w:val="00886205"/>
    <w:rsid w:val="00886723"/>
    <w:rsid w:val="00886984"/>
    <w:rsid w:val="00886EBF"/>
    <w:rsid w:val="00887860"/>
    <w:rsid w:val="00887E30"/>
    <w:rsid w:val="00890941"/>
    <w:rsid w:val="00890A1F"/>
    <w:rsid w:val="00890EB9"/>
    <w:rsid w:val="00890FCC"/>
    <w:rsid w:val="008915CA"/>
    <w:rsid w:val="00892D53"/>
    <w:rsid w:val="00893FCF"/>
    <w:rsid w:val="00894217"/>
    <w:rsid w:val="00894A86"/>
    <w:rsid w:val="00895A68"/>
    <w:rsid w:val="00895E35"/>
    <w:rsid w:val="008964F6"/>
    <w:rsid w:val="00897511"/>
    <w:rsid w:val="00897B51"/>
    <w:rsid w:val="008A0232"/>
    <w:rsid w:val="008A050C"/>
    <w:rsid w:val="008A0A2E"/>
    <w:rsid w:val="008A167B"/>
    <w:rsid w:val="008A1E2D"/>
    <w:rsid w:val="008A27AE"/>
    <w:rsid w:val="008A3CC0"/>
    <w:rsid w:val="008A3F1C"/>
    <w:rsid w:val="008A4BC8"/>
    <w:rsid w:val="008A5E57"/>
    <w:rsid w:val="008A618D"/>
    <w:rsid w:val="008A65E2"/>
    <w:rsid w:val="008A69F1"/>
    <w:rsid w:val="008A70F8"/>
    <w:rsid w:val="008A727E"/>
    <w:rsid w:val="008B041F"/>
    <w:rsid w:val="008B0F4D"/>
    <w:rsid w:val="008B1F4E"/>
    <w:rsid w:val="008B29B3"/>
    <w:rsid w:val="008B2F7E"/>
    <w:rsid w:val="008B3018"/>
    <w:rsid w:val="008B31CC"/>
    <w:rsid w:val="008B382D"/>
    <w:rsid w:val="008B41DD"/>
    <w:rsid w:val="008B53DA"/>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3001"/>
    <w:rsid w:val="008D383C"/>
    <w:rsid w:val="008D3A58"/>
    <w:rsid w:val="008D3F4C"/>
    <w:rsid w:val="008D41A4"/>
    <w:rsid w:val="008D455D"/>
    <w:rsid w:val="008D4594"/>
    <w:rsid w:val="008D5768"/>
    <w:rsid w:val="008D59F6"/>
    <w:rsid w:val="008D5BA3"/>
    <w:rsid w:val="008D6274"/>
    <w:rsid w:val="008D6D8B"/>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1EA9"/>
    <w:rsid w:val="008F23B3"/>
    <w:rsid w:val="008F2411"/>
    <w:rsid w:val="008F2A8C"/>
    <w:rsid w:val="008F3200"/>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883"/>
    <w:rsid w:val="00910B86"/>
    <w:rsid w:val="00910FC0"/>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3CD"/>
    <w:rsid w:val="009314F7"/>
    <w:rsid w:val="009318C4"/>
    <w:rsid w:val="0093302B"/>
    <w:rsid w:val="00933368"/>
    <w:rsid w:val="00933386"/>
    <w:rsid w:val="0093441B"/>
    <w:rsid w:val="009346D3"/>
    <w:rsid w:val="00934F9C"/>
    <w:rsid w:val="009352C0"/>
    <w:rsid w:val="0093603A"/>
    <w:rsid w:val="00936088"/>
    <w:rsid w:val="00936700"/>
    <w:rsid w:val="009367DB"/>
    <w:rsid w:val="0093692E"/>
    <w:rsid w:val="00937313"/>
    <w:rsid w:val="0093767B"/>
    <w:rsid w:val="00937794"/>
    <w:rsid w:val="00941007"/>
    <w:rsid w:val="00941BD6"/>
    <w:rsid w:val="00942062"/>
    <w:rsid w:val="0094221C"/>
    <w:rsid w:val="00942998"/>
    <w:rsid w:val="00944B8D"/>
    <w:rsid w:val="00944CE2"/>
    <w:rsid w:val="00944E60"/>
    <w:rsid w:val="00945A15"/>
    <w:rsid w:val="0094697D"/>
    <w:rsid w:val="00947318"/>
    <w:rsid w:val="00950F0C"/>
    <w:rsid w:val="0095102F"/>
    <w:rsid w:val="00951103"/>
    <w:rsid w:val="00951190"/>
    <w:rsid w:val="0095119D"/>
    <w:rsid w:val="009514BA"/>
    <w:rsid w:val="009516DE"/>
    <w:rsid w:val="00953D9E"/>
    <w:rsid w:val="0095462C"/>
    <w:rsid w:val="00954CE8"/>
    <w:rsid w:val="00954DF6"/>
    <w:rsid w:val="009550EE"/>
    <w:rsid w:val="009551E7"/>
    <w:rsid w:val="009553C7"/>
    <w:rsid w:val="00955C2B"/>
    <w:rsid w:val="009569B0"/>
    <w:rsid w:val="00957658"/>
    <w:rsid w:val="009576E9"/>
    <w:rsid w:val="00960ECD"/>
    <w:rsid w:val="009611B5"/>
    <w:rsid w:val="00961A52"/>
    <w:rsid w:val="009625A6"/>
    <w:rsid w:val="00963A6D"/>
    <w:rsid w:val="009652D6"/>
    <w:rsid w:val="009657AB"/>
    <w:rsid w:val="00965ADA"/>
    <w:rsid w:val="00966D59"/>
    <w:rsid w:val="00966EB2"/>
    <w:rsid w:val="009675E9"/>
    <w:rsid w:val="00967AF7"/>
    <w:rsid w:val="00970507"/>
    <w:rsid w:val="00971B09"/>
    <w:rsid w:val="00972BAE"/>
    <w:rsid w:val="0097398F"/>
    <w:rsid w:val="00974542"/>
    <w:rsid w:val="00974CD3"/>
    <w:rsid w:val="00975596"/>
    <w:rsid w:val="009758A5"/>
    <w:rsid w:val="0097623F"/>
    <w:rsid w:val="009765AD"/>
    <w:rsid w:val="00977018"/>
    <w:rsid w:val="00981738"/>
    <w:rsid w:val="00981980"/>
    <w:rsid w:val="009822EF"/>
    <w:rsid w:val="009823D3"/>
    <w:rsid w:val="00983910"/>
    <w:rsid w:val="009839D6"/>
    <w:rsid w:val="00983B4C"/>
    <w:rsid w:val="0098417F"/>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F8"/>
    <w:rsid w:val="00992E52"/>
    <w:rsid w:val="00992E56"/>
    <w:rsid w:val="009935B1"/>
    <w:rsid w:val="00993A49"/>
    <w:rsid w:val="00994314"/>
    <w:rsid w:val="0099451D"/>
    <w:rsid w:val="009945B3"/>
    <w:rsid w:val="00994616"/>
    <w:rsid w:val="00994661"/>
    <w:rsid w:val="009949B8"/>
    <w:rsid w:val="00994BAC"/>
    <w:rsid w:val="00994D57"/>
    <w:rsid w:val="00995453"/>
    <w:rsid w:val="009955E5"/>
    <w:rsid w:val="009958F1"/>
    <w:rsid w:val="0099645F"/>
    <w:rsid w:val="00996A8E"/>
    <w:rsid w:val="00996F54"/>
    <w:rsid w:val="00997BB9"/>
    <w:rsid w:val="00997E22"/>
    <w:rsid w:val="009A019A"/>
    <w:rsid w:val="009A07BB"/>
    <w:rsid w:val="009A1620"/>
    <w:rsid w:val="009A16F7"/>
    <w:rsid w:val="009A172C"/>
    <w:rsid w:val="009A1979"/>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2EC"/>
    <w:rsid w:val="009B1D51"/>
    <w:rsid w:val="009B1FC0"/>
    <w:rsid w:val="009B31EE"/>
    <w:rsid w:val="009B354A"/>
    <w:rsid w:val="009B39CB"/>
    <w:rsid w:val="009B3DB4"/>
    <w:rsid w:val="009B424A"/>
    <w:rsid w:val="009B43BB"/>
    <w:rsid w:val="009B58AC"/>
    <w:rsid w:val="009B710B"/>
    <w:rsid w:val="009B7170"/>
    <w:rsid w:val="009B72AD"/>
    <w:rsid w:val="009C0495"/>
    <w:rsid w:val="009C0727"/>
    <w:rsid w:val="009C1657"/>
    <w:rsid w:val="009C198D"/>
    <w:rsid w:val="009C289E"/>
    <w:rsid w:val="009C2A5D"/>
    <w:rsid w:val="009C4A83"/>
    <w:rsid w:val="009C5587"/>
    <w:rsid w:val="009C5A3F"/>
    <w:rsid w:val="009C6367"/>
    <w:rsid w:val="009C653B"/>
    <w:rsid w:val="009C7A70"/>
    <w:rsid w:val="009D02D5"/>
    <w:rsid w:val="009D0DE0"/>
    <w:rsid w:val="009D14BC"/>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657"/>
    <w:rsid w:val="009E0996"/>
    <w:rsid w:val="009E0A06"/>
    <w:rsid w:val="009E0EA6"/>
    <w:rsid w:val="009E16C2"/>
    <w:rsid w:val="009E180A"/>
    <w:rsid w:val="009E1E8A"/>
    <w:rsid w:val="009E20E8"/>
    <w:rsid w:val="009E241F"/>
    <w:rsid w:val="009E2BB5"/>
    <w:rsid w:val="009E2D2C"/>
    <w:rsid w:val="009E3084"/>
    <w:rsid w:val="009E4046"/>
    <w:rsid w:val="009E4284"/>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E8F"/>
    <w:rsid w:val="009F3590"/>
    <w:rsid w:val="009F3D03"/>
    <w:rsid w:val="009F3D1B"/>
    <w:rsid w:val="009F4060"/>
    <w:rsid w:val="009F4900"/>
    <w:rsid w:val="009F4E87"/>
    <w:rsid w:val="009F5D81"/>
    <w:rsid w:val="009F71C4"/>
    <w:rsid w:val="009F770E"/>
    <w:rsid w:val="009F7E4E"/>
    <w:rsid w:val="009F7E77"/>
    <w:rsid w:val="00A002F3"/>
    <w:rsid w:val="00A00EBD"/>
    <w:rsid w:val="00A0110C"/>
    <w:rsid w:val="00A014C3"/>
    <w:rsid w:val="00A015A2"/>
    <w:rsid w:val="00A018E2"/>
    <w:rsid w:val="00A02A2C"/>
    <w:rsid w:val="00A03435"/>
    <w:rsid w:val="00A036D8"/>
    <w:rsid w:val="00A041AA"/>
    <w:rsid w:val="00A056B6"/>
    <w:rsid w:val="00A05CDA"/>
    <w:rsid w:val="00A060CD"/>
    <w:rsid w:val="00A064B7"/>
    <w:rsid w:val="00A0668A"/>
    <w:rsid w:val="00A070DB"/>
    <w:rsid w:val="00A0754C"/>
    <w:rsid w:val="00A07B01"/>
    <w:rsid w:val="00A07FAF"/>
    <w:rsid w:val="00A10717"/>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2F71"/>
    <w:rsid w:val="00A239D1"/>
    <w:rsid w:val="00A239FA"/>
    <w:rsid w:val="00A25815"/>
    <w:rsid w:val="00A260F9"/>
    <w:rsid w:val="00A27143"/>
    <w:rsid w:val="00A27506"/>
    <w:rsid w:val="00A275EF"/>
    <w:rsid w:val="00A276C5"/>
    <w:rsid w:val="00A2789E"/>
    <w:rsid w:val="00A27C84"/>
    <w:rsid w:val="00A3036D"/>
    <w:rsid w:val="00A30D4A"/>
    <w:rsid w:val="00A30E5D"/>
    <w:rsid w:val="00A311CD"/>
    <w:rsid w:val="00A3128D"/>
    <w:rsid w:val="00A31892"/>
    <w:rsid w:val="00A31BCD"/>
    <w:rsid w:val="00A32693"/>
    <w:rsid w:val="00A32A15"/>
    <w:rsid w:val="00A34148"/>
    <w:rsid w:val="00A34A12"/>
    <w:rsid w:val="00A35254"/>
    <w:rsid w:val="00A35544"/>
    <w:rsid w:val="00A35C04"/>
    <w:rsid w:val="00A36B58"/>
    <w:rsid w:val="00A3736F"/>
    <w:rsid w:val="00A3749B"/>
    <w:rsid w:val="00A37680"/>
    <w:rsid w:val="00A3788E"/>
    <w:rsid w:val="00A400F7"/>
    <w:rsid w:val="00A4015B"/>
    <w:rsid w:val="00A4100C"/>
    <w:rsid w:val="00A416C2"/>
    <w:rsid w:val="00A41A08"/>
    <w:rsid w:val="00A41A92"/>
    <w:rsid w:val="00A41F00"/>
    <w:rsid w:val="00A41FD3"/>
    <w:rsid w:val="00A423CF"/>
    <w:rsid w:val="00A4320B"/>
    <w:rsid w:val="00A4354B"/>
    <w:rsid w:val="00A44367"/>
    <w:rsid w:val="00A44F9F"/>
    <w:rsid w:val="00A45700"/>
    <w:rsid w:val="00A46244"/>
    <w:rsid w:val="00A46380"/>
    <w:rsid w:val="00A4678A"/>
    <w:rsid w:val="00A46888"/>
    <w:rsid w:val="00A46FC2"/>
    <w:rsid w:val="00A476D7"/>
    <w:rsid w:val="00A47D07"/>
    <w:rsid w:val="00A50124"/>
    <w:rsid w:val="00A501B1"/>
    <w:rsid w:val="00A5041D"/>
    <w:rsid w:val="00A510BB"/>
    <w:rsid w:val="00A513A7"/>
    <w:rsid w:val="00A51408"/>
    <w:rsid w:val="00A52155"/>
    <w:rsid w:val="00A523E5"/>
    <w:rsid w:val="00A5255F"/>
    <w:rsid w:val="00A5364F"/>
    <w:rsid w:val="00A542A3"/>
    <w:rsid w:val="00A546BB"/>
    <w:rsid w:val="00A54817"/>
    <w:rsid w:val="00A548A6"/>
    <w:rsid w:val="00A54A63"/>
    <w:rsid w:val="00A550FF"/>
    <w:rsid w:val="00A55463"/>
    <w:rsid w:val="00A560C6"/>
    <w:rsid w:val="00A566E3"/>
    <w:rsid w:val="00A56E39"/>
    <w:rsid w:val="00A60455"/>
    <w:rsid w:val="00A616E3"/>
    <w:rsid w:val="00A6243B"/>
    <w:rsid w:val="00A62927"/>
    <w:rsid w:val="00A63C17"/>
    <w:rsid w:val="00A63C67"/>
    <w:rsid w:val="00A64E33"/>
    <w:rsid w:val="00A64E87"/>
    <w:rsid w:val="00A65485"/>
    <w:rsid w:val="00A6590A"/>
    <w:rsid w:val="00A65CD6"/>
    <w:rsid w:val="00A66335"/>
    <w:rsid w:val="00A6636A"/>
    <w:rsid w:val="00A66CB6"/>
    <w:rsid w:val="00A66FB9"/>
    <w:rsid w:val="00A675B2"/>
    <w:rsid w:val="00A7008F"/>
    <w:rsid w:val="00A7019F"/>
    <w:rsid w:val="00A701AF"/>
    <w:rsid w:val="00A701CF"/>
    <w:rsid w:val="00A70460"/>
    <w:rsid w:val="00A70DE0"/>
    <w:rsid w:val="00A715D1"/>
    <w:rsid w:val="00A7182B"/>
    <w:rsid w:val="00A71C66"/>
    <w:rsid w:val="00A74046"/>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29DD"/>
    <w:rsid w:val="00A82CD3"/>
    <w:rsid w:val="00A838BF"/>
    <w:rsid w:val="00A8405D"/>
    <w:rsid w:val="00A845FA"/>
    <w:rsid w:val="00A8551F"/>
    <w:rsid w:val="00A85DBC"/>
    <w:rsid w:val="00A8657E"/>
    <w:rsid w:val="00A86A90"/>
    <w:rsid w:val="00A875DF"/>
    <w:rsid w:val="00A90D72"/>
    <w:rsid w:val="00A90E96"/>
    <w:rsid w:val="00A911E9"/>
    <w:rsid w:val="00A91B48"/>
    <w:rsid w:val="00A91BC6"/>
    <w:rsid w:val="00A91D84"/>
    <w:rsid w:val="00A91F6F"/>
    <w:rsid w:val="00A9250F"/>
    <w:rsid w:val="00A925E9"/>
    <w:rsid w:val="00A92763"/>
    <w:rsid w:val="00A93808"/>
    <w:rsid w:val="00A93842"/>
    <w:rsid w:val="00A93C1A"/>
    <w:rsid w:val="00A94A47"/>
    <w:rsid w:val="00A9537C"/>
    <w:rsid w:val="00A95D35"/>
    <w:rsid w:val="00A961CC"/>
    <w:rsid w:val="00A976A6"/>
    <w:rsid w:val="00A97B12"/>
    <w:rsid w:val="00A97B47"/>
    <w:rsid w:val="00AA0AB4"/>
    <w:rsid w:val="00AA127E"/>
    <w:rsid w:val="00AA17C4"/>
    <w:rsid w:val="00AA1EBB"/>
    <w:rsid w:val="00AA2133"/>
    <w:rsid w:val="00AA227A"/>
    <w:rsid w:val="00AA29E9"/>
    <w:rsid w:val="00AA2BD4"/>
    <w:rsid w:val="00AA3B32"/>
    <w:rsid w:val="00AA4EE6"/>
    <w:rsid w:val="00AA4F2D"/>
    <w:rsid w:val="00AA596D"/>
    <w:rsid w:val="00AA5AB3"/>
    <w:rsid w:val="00AA6285"/>
    <w:rsid w:val="00AA6373"/>
    <w:rsid w:val="00AA63BB"/>
    <w:rsid w:val="00AA6661"/>
    <w:rsid w:val="00AA6A71"/>
    <w:rsid w:val="00AA6CC0"/>
    <w:rsid w:val="00AA6E51"/>
    <w:rsid w:val="00AA7A65"/>
    <w:rsid w:val="00AB1BB4"/>
    <w:rsid w:val="00AB2424"/>
    <w:rsid w:val="00AB297C"/>
    <w:rsid w:val="00AB2B42"/>
    <w:rsid w:val="00AB3667"/>
    <w:rsid w:val="00AB43D7"/>
    <w:rsid w:val="00AB497E"/>
    <w:rsid w:val="00AB4BAE"/>
    <w:rsid w:val="00AB54AB"/>
    <w:rsid w:val="00AB5664"/>
    <w:rsid w:val="00AB5817"/>
    <w:rsid w:val="00AB6595"/>
    <w:rsid w:val="00AB6869"/>
    <w:rsid w:val="00AB6E69"/>
    <w:rsid w:val="00AB71FD"/>
    <w:rsid w:val="00AB73E2"/>
    <w:rsid w:val="00AB7939"/>
    <w:rsid w:val="00AC00F1"/>
    <w:rsid w:val="00AC0103"/>
    <w:rsid w:val="00AC05F1"/>
    <w:rsid w:val="00AC0608"/>
    <w:rsid w:val="00AC0A63"/>
    <w:rsid w:val="00AC0B1D"/>
    <w:rsid w:val="00AC1104"/>
    <w:rsid w:val="00AC1823"/>
    <w:rsid w:val="00AC1DE0"/>
    <w:rsid w:val="00AC2288"/>
    <w:rsid w:val="00AC2F0D"/>
    <w:rsid w:val="00AC3888"/>
    <w:rsid w:val="00AC396E"/>
    <w:rsid w:val="00AC3BC1"/>
    <w:rsid w:val="00AC5074"/>
    <w:rsid w:val="00AC66AC"/>
    <w:rsid w:val="00AC70B9"/>
    <w:rsid w:val="00AC7103"/>
    <w:rsid w:val="00AC7794"/>
    <w:rsid w:val="00AD00EF"/>
    <w:rsid w:val="00AD0F61"/>
    <w:rsid w:val="00AD19BF"/>
    <w:rsid w:val="00AD1D80"/>
    <w:rsid w:val="00AD21DE"/>
    <w:rsid w:val="00AD3BA5"/>
    <w:rsid w:val="00AD5030"/>
    <w:rsid w:val="00AD5D58"/>
    <w:rsid w:val="00AD669A"/>
    <w:rsid w:val="00AD6E87"/>
    <w:rsid w:val="00AD7469"/>
    <w:rsid w:val="00AD795E"/>
    <w:rsid w:val="00AE1C52"/>
    <w:rsid w:val="00AE275C"/>
    <w:rsid w:val="00AE2872"/>
    <w:rsid w:val="00AE2ACE"/>
    <w:rsid w:val="00AE2ADB"/>
    <w:rsid w:val="00AE3123"/>
    <w:rsid w:val="00AE4171"/>
    <w:rsid w:val="00AE4353"/>
    <w:rsid w:val="00AE4DEE"/>
    <w:rsid w:val="00AE5070"/>
    <w:rsid w:val="00AE5297"/>
    <w:rsid w:val="00AE5517"/>
    <w:rsid w:val="00AE5754"/>
    <w:rsid w:val="00AE578C"/>
    <w:rsid w:val="00AE5981"/>
    <w:rsid w:val="00AE5CF8"/>
    <w:rsid w:val="00AE5DAD"/>
    <w:rsid w:val="00AE6C51"/>
    <w:rsid w:val="00AE78E1"/>
    <w:rsid w:val="00AE7FE0"/>
    <w:rsid w:val="00AF011B"/>
    <w:rsid w:val="00AF0315"/>
    <w:rsid w:val="00AF07E6"/>
    <w:rsid w:val="00AF12A1"/>
    <w:rsid w:val="00AF15BD"/>
    <w:rsid w:val="00AF1DDB"/>
    <w:rsid w:val="00AF2EAD"/>
    <w:rsid w:val="00AF3FE6"/>
    <w:rsid w:val="00AF4AEB"/>
    <w:rsid w:val="00AF5046"/>
    <w:rsid w:val="00AF574E"/>
    <w:rsid w:val="00AF68A9"/>
    <w:rsid w:val="00AF6E62"/>
    <w:rsid w:val="00AF7262"/>
    <w:rsid w:val="00AF747B"/>
    <w:rsid w:val="00AF74C2"/>
    <w:rsid w:val="00AF7810"/>
    <w:rsid w:val="00B00266"/>
    <w:rsid w:val="00B00CE2"/>
    <w:rsid w:val="00B00D97"/>
    <w:rsid w:val="00B02031"/>
    <w:rsid w:val="00B0291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32E5"/>
    <w:rsid w:val="00B13597"/>
    <w:rsid w:val="00B1405F"/>
    <w:rsid w:val="00B144C0"/>
    <w:rsid w:val="00B1561E"/>
    <w:rsid w:val="00B15E03"/>
    <w:rsid w:val="00B16056"/>
    <w:rsid w:val="00B16768"/>
    <w:rsid w:val="00B16C80"/>
    <w:rsid w:val="00B16E21"/>
    <w:rsid w:val="00B16E74"/>
    <w:rsid w:val="00B16F26"/>
    <w:rsid w:val="00B1773B"/>
    <w:rsid w:val="00B177E5"/>
    <w:rsid w:val="00B17DAA"/>
    <w:rsid w:val="00B17E10"/>
    <w:rsid w:val="00B20319"/>
    <w:rsid w:val="00B20E7E"/>
    <w:rsid w:val="00B20EED"/>
    <w:rsid w:val="00B21938"/>
    <w:rsid w:val="00B21B66"/>
    <w:rsid w:val="00B21EF4"/>
    <w:rsid w:val="00B21FA9"/>
    <w:rsid w:val="00B23CBD"/>
    <w:rsid w:val="00B24D10"/>
    <w:rsid w:val="00B252AA"/>
    <w:rsid w:val="00B25316"/>
    <w:rsid w:val="00B253A6"/>
    <w:rsid w:val="00B256FD"/>
    <w:rsid w:val="00B25FFA"/>
    <w:rsid w:val="00B260D9"/>
    <w:rsid w:val="00B26901"/>
    <w:rsid w:val="00B2764F"/>
    <w:rsid w:val="00B27F9F"/>
    <w:rsid w:val="00B300C3"/>
    <w:rsid w:val="00B309EE"/>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14B9"/>
    <w:rsid w:val="00B41AF8"/>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D"/>
    <w:rsid w:val="00B54AEF"/>
    <w:rsid w:val="00B55279"/>
    <w:rsid w:val="00B555E0"/>
    <w:rsid w:val="00B565A5"/>
    <w:rsid w:val="00B56D6A"/>
    <w:rsid w:val="00B57173"/>
    <w:rsid w:val="00B60037"/>
    <w:rsid w:val="00B604D4"/>
    <w:rsid w:val="00B609D8"/>
    <w:rsid w:val="00B61575"/>
    <w:rsid w:val="00B615A7"/>
    <w:rsid w:val="00B6188D"/>
    <w:rsid w:val="00B619C5"/>
    <w:rsid w:val="00B61C74"/>
    <w:rsid w:val="00B6208D"/>
    <w:rsid w:val="00B62413"/>
    <w:rsid w:val="00B62CD7"/>
    <w:rsid w:val="00B62E6A"/>
    <w:rsid w:val="00B630A2"/>
    <w:rsid w:val="00B635A6"/>
    <w:rsid w:val="00B63D11"/>
    <w:rsid w:val="00B640D9"/>
    <w:rsid w:val="00B6460F"/>
    <w:rsid w:val="00B64BF9"/>
    <w:rsid w:val="00B64E5F"/>
    <w:rsid w:val="00B65011"/>
    <w:rsid w:val="00B6511A"/>
    <w:rsid w:val="00B65B31"/>
    <w:rsid w:val="00B65B4D"/>
    <w:rsid w:val="00B65B72"/>
    <w:rsid w:val="00B65B94"/>
    <w:rsid w:val="00B66265"/>
    <w:rsid w:val="00B664FC"/>
    <w:rsid w:val="00B6664B"/>
    <w:rsid w:val="00B66CF3"/>
    <w:rsid w:val="00B66F16"/>
    <w:rsid w:val="00B67E76"/>
    <w:rsid w:val="00B70398"/>
    <w:rsid w:val="00B70B55"/>
    <w:rsid w:val="00B70DDC"/>
    <w:rsid w:val="00B71A92"/>
    <w:rsid w:val="00B7325C"/>
    <w:rsid w:val="00B737D2"/>
    <w:rsid w:val="00B73C25"/>
    <w:rsid w:val="00B746E1"/>
    <w:rsid w:val="00B74962"/>
    <w:rsid w:val="00B74AA3"/>
    <w:rsid w:val="00B75BCF"/>
    <w:rsid w:val="00B75EED"/>
    <w:rsid w:val="00B7657C"/>
    <w:rsid w:val="00B76818"/>
    <w:rsid w:val="00B76904"/>
    <w:rsid w:val="00B774AC"/>
    <w:rsid w:val="00B8033D"/>
    <w:rsid w:val="00B80374"/>
    <w:rsid w:val="00B803E0"/>
    <w:rsid w:val="00B807CE"/>
    <w:rsid w:val="00B80950"/>
    <w:rsid w:val="00B809A2"/>
    <w:rsid w:val="00B80F90"/>
    <w:rsid w:val="00B81116"/>
    <w:rsid w:val="00B8139B"/>
    <w:rsid w:val="00B8171F"/>
    <w:rsid w:val="00B82065"/>
    <w:rsid w:val="00B8266E"/>
    <w:rsid w:val="00B82BB5"/>
    <w:rsid w:val="00B82D4A"/>
    <w:rsid w:val="00B82E5F"/>
    <w:rsid w:val="00B83ECF"/>
    <w:rsid w:val="00B8446C"/>
    <w:rsid w:val="00B854C3"/>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1F58"/>
    <w:rsid w:val="00B92550"/>
    <w:rsid w:val="00B92717"/>
    <w:rsid w:val="00B92D6E"/>
    <w:rsid w:val="00B93508"/>
    <w:rsid w:val="00B93CB1"/>
    <w:rsid w:val="00B9451B"/>
    <w:rsid w:val="00B94E85"/>
    <w:rsid w:val="00B95112"/>
    <w:rsid w:val="00B95577"/>
    <w:rsid w:val="00B95A2D"/>
    <w:rsid w:val="00B96889"/>
    <w:rsid w:val="00B96897"/>
    <w:rsid w:val="00BA0142"/>
    <w:rsid w:val="00BA0263"/>
    <w:rsid w:val="00BA0737"/>
    <w:rsid w:val="00BA090F"/>
    <w:rsid w:val="00BA1770"/>
    <w:rsid w:val="00BA18D1"/>
    <w:rsid w:val="00BA2420"/>
    <w:rsid w:val="00BA34AB"/>
    <w:rsid w:val="00BA39EF"/>
    <w:rsid w:val="00BA3A66"/>
    <w:rsid w:val="00BA3C64"/>
    <w:rsid w:val="00BA3F6E"/>
    <w:rsid w:val="00BA41ED"/>
    <w:rsid w:val="00BA5778"/>
    <w:rsid w:val="00BA6097"/>
    <w:rsid w:val="00BA6470"/>
    <w:rsid w:val="00BA6749"/>
    <w:rsid w:val="00BA683A"/>
    <w:rsid w:val="00BA6C82"/>
    <w:rsid w:val="00BA6D3F"/>
    <w:rsid w:val="00BA7377"/>
    <w:rsid w:val="00BB142C"/>
    <w:rsid w:val="00BB14D6"/>
    <w:rsid w:val="00BB1991"/>
    <w:rsid w:val="00BB20D0"/>
    <w:rsid w:val="00BB21AC"/>
    <w:rsid w:val="00BB27A4"/>
    <w:rsid w:val="00BB27FD"/>
    <w:rsid w:val="00BB393E"/>
    <w:rsid w:val="00BB3A7F"/>
    <w:rsid w:val="00BB3B48"/>
    <w:rsid w:val="00BB3DBB"/>
    <w:rsid w:val="00BB5041"/>
    <w:rsid w:val="00BB50E8"/>
    <w:rsid w:val="00BB6469"/>
    <w:rsid w:val="00BB6C4E"/>
    <w:rsid w:val="00BB73E9"/>
    <w:rsid w:val="00BB772A"/>
    <w:rsid w:val="00BC0F87"/>
    <w:rsid w:val="00BC14FA"/>
    <w:rsid w:val="00BC1B8D"/>
    <w:rsid w:val="00BC2AC3"/>
    <w:rsid w:val="00BC2C1D"/>
    <w:rsid w:val="00BC534A"/>
    <w:rsid w:val="00BC5831"/>
    <w:rsid w:val="00BC6161"/>
    <w:rsid w:val="00BC6874"/>
    <w:rsid w:val="00BC6CA4"/>
    <w:rsid w:val="00BC7658"/>
    <w:rsid w:val="00BC7C82"/>
    <w:rsid w:val="00BD06AC"/>
    <w:rsid w:val="00BD0AB4"/>
    <w:rsid w:val="00BD25C6"/>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5CE0"/>
    <w:rsid w:val="00BE61AD"/>
    <w:rsid w:val="00BE6B33"/>
    <w:rsid w:val="00BE7DB4"/>
    <w:rsid w:val="00BE7F34"/>
    <w:rsid w:val="00BF0158"/>
    <w:rsid w:val="00BF092F"/>
    <w:rsid w:val="00BF0AF9"/>
    <w:rsid w:val="00BF1F30"/>
    <w:rsid w:val="00BF2AE7"/>
    <w:rsid w:val="00BF2CD7"/>
    <w:rsid w:val="00BF394A"/>
    <w:rsid w:val="00BF3D0C"/>
    <w:rsid w:val="00BF5666"/>
    <w:rsid w:val="00BF5A20"/>
    <w:rsid w:val="00BF5D84"/>
    <w:rsid w:val="00BF61CA"/>
    <w:rsid w:val="00BF6467"/>
    <w:rsid w:val="00BF66C0"/>
    <w:rsid w:val="00BF6F01"/>
    <w:rsid w:val="00BF7DB1"/>
    <w:rsid w:val="00C003B3"/>
    <w:rsid w:val="00C01199"/>
    <w:rsid w:val="00C01545"/>
    <w:rsid w:val="00C022F7"/>
    <w:rsid w:val="00C02377"/>
    <w:rsid w:val="00C02E33"/>
    <w:rsid w:val="00C02F39"/>
    <w:rsid w:val="00C035BA"/>
    <w:rsid w:val="00C03F2F"/>
    <w:rsid w:val="00C043CA"/>
    <w:rsid w:val="00C04A85"/>
    <w:rsid w:val="00C0560E"/>
    <w:rsid w:val="00C060BB"/>
    <w:rsid w:val="00C06439"/>
    <w:rsid w:val="00C06FC1"/>
    <w:rsid w:val="00C07FC9"/>
    <w:rsid w:val="00C1014E"/>
    <w:rsid w:val="00C120DC"/>
    <w:rsid w:val="00C1222A"/>
    <w:rsid w:val="00C1259C"/>
    <w:rsid w:val="00C130F8"/>
    <w:rsid w:val="00C1327D"/>
    <w:rsid w:val="00C13326"/>
    <w:rsid w:val="00C13340"/>
    <w:rsid w:val="00C1381B"/>
    <w:rsid w:val="00C13AB8"/>
    <w:rsid w:val="00C14B9B"/>
    <w:rsid w:val="00C15849"/>
    <w:rsid w:val="00C158DE"/>
    <w:rsid w:val="00C15A6B"/>
    <w:rsid w:val="00C1603E"/>
    <w:rsid w:val="00C16577"/>
    <w:rsid w:val="00C166C6"/>
    <w:rsid w:val="00C16C0E"/>
    <w:rsid w:val="00C16F06"/>
    <w:rsid w:val="00C20175"/>
    <w:rsid w:val="00C20872"/>
    <w:rsid w:val="00C20C2B"/>
    <w:rsid w:val="00C210A1"/>
    <w:rsid w:val="00C234F1"/>
    <w:rsid w:val="00C2366B"/>
    <w:rsid w:val="00C23B12"/>
    <w:rsid w:val="00C23F3B"/>
    <w:rsid w:val="00C2551A"/>
    <w:rsid w:val="00C25D9A"/>
    <w:rsid w:val="00C27716"/>
    <w:rsid w:val="00C30184"/>
    <w:rsid w:val="00C30821"/>
    <w:rsid w:val="00C30D3F"/>
    <w:rsid w:val="00C30EA3"/>
    <w:rsid w:val="00C31006"/>
    <w:rsid w:val="00C31471"/>
    <w:rsid w:val="00C321DB"/>
    <w:rsid w:val="00C32236"/>
    <w:rsid w:val="00C3230E"/>
    <w:rsid w:val="00C3260F"/>
    <w:rsid w:val="00C32655"/>
    <w:rsid w:val="00C343B9"/>
    <w:rsid w:val="00C34474"/>
    <w:rsid w:val="00C347AA"/>
    <w:rsid w:val="00C34858"/>
    <w:rsid w:val="00C3530E"/>
    <w:rsid w:val="00C359F8"/>
    <w:rsid w:val="00C367EE"/>
    <w:rsid w:val="00C37A3D"/>
    <w:rsid w:val="00C37CD2"/>
    <w:rsid w:val="00C40191"/>
    <w:rsid w:val="00C4082C"/>
    <w:rsid w:val="00C41018"/>
    <w:rsid w:val="00C4126C"/>
    <w:rsid w:val="00C414D9"/>
    <w:rsid w:val="00C416E5"/>
    <w:rsid w:val="00C4181C"/>
    <w:rsid w:val="00C420B9"/>
    <w:rsid w:val="00C42BD9"/>
    <w:rsid w:val="00C42F81"/>
    <w:rsid w:val="00C434AB"/>
    <w:rsid w:val="00C437A3"/>
    <w:rsid w:val="00C43988"/>
    <w:rsid w:val="00C45260"/>
    <w:rsid w:val="00C458C4"/>
    <w:rsid w:val="00C4694B"/>
    <w:rsid w:val="00C47739"/>
    <w:rsid w:val="00C47FB1"/>
    <w:rsid w:val="00C5086F"/>
    <w:rsid w:val="00C512E3"/>
    <w:rsid w:val="00C5137F"/>
    <w:rsid w:val="00C51470"/>
    <w:rsid w:val="00C51A50"/>
    <w:rsid w:val="00C51F93"/>
    <w:rsid w:val="00C52924"/>
    <w:rsid w:val="00C52BDA"/>
    <w:rsid w:val="00C53590"/>
    <w:rsid w:val="00C5427B"/>
    <w:rsid w:val="00C54A49"/>
    <w:rsid w:val="00C5520F"/>
    <w:rsid w:val="00C552BD"/>
    <w:rsid w:val="00C559F4"/>
    <w:rsid w:val="00C55A94"/>
    <w:rsid w:val="00C57190"/>
    <w:rsid w:val="00C574C6"/>
    <w:rsid w:val="00C57691"/>
    <w:rsid w:val="00C5769D"/>
    <w:rsid w:val="00C606E3"/>
    <w:rsid w:val="00C60D17"/>
    <w:rsid w:val="00C60D92"/>
    <w:rsid w:val="00C6182B"/>
    <w:rsid w:val="00C61D39"/>
    <w:rsid w:val="00C657F3"/>
    <w:rsid w:val="00C66897"/>
    <w:rsid w:val="00C66B59"/>
    <w:rsid w:val="00C7010C"/>
    <w:rsid w:val="00C70300"/>
    <w:rsid w:val="00C705B1"/>
    <w:rsid w:val="00C710B2"/>
    <w:rsid w:val="00C7113C"/>
    <w:rsid w:val="00C7154F"/>
    <w:rsid w:val="00C71BB8"/>
    <w:rsid w:val="00C72033"/>
    <w:rsid w:val="00C7224D"/>
    <w:rsid w:val="00C7254C"/>
    <w:rsid w:val="00C72990"/>
    <w:rsid w:val="00C732C8"/>
    <w:rsid w:val="00C73444"/>
    <w:rsid w:val="00C7352C"/>
    <w:rsid w:val="00C73AFE"/>
    <w:rsid w:val="00C74F26"/>
    <w:rsid w:val="00C7502F"/>
    <w:rsid w:val="00C75EE3"/>
    <w:rsid w:val="00C76820"/>
    <w:rsid w:val="00C76CE3"/>
    <w:rsid w:val="00C7704C"/>
    <w:rsid w:val="00C773D8"/>
    <w:rsid w:val="00C77B4F"/>
    <w:rsid w:val="00C77FBA"/>
    <w:rsid w:val="00C805AF"/>
    <w:rsid w:val="00C80939"/>
    <w:rsid w:val="00C809D4"/>
    <w:rsid w:val="00C80E70"/>
    <w:rsid w:val="00C81936"/>
    <w:rsid w:val="00C81DF2"/>
    <w:rsid w:val="00C81E2C"/>
    <w:rsid w:val="00C81F3B"/>
    <w:rsid w:val="00C824B0"/>
    <w:rsid w:val="00C83BD0"/>
    <w:rsid w:val="00C83C97"/>
    <w:rsid w:val="00C83D5E"/>
    <w:rsid w:val="00C84722"/>
    <w:rsid w:val="00C8485E"/>
    <w:rsid w:val="00C8492D"/>
    <w:rsid w:val="00C8645B"/>
    <w:rsid w:val="00C90F86"/>
    <w:rsid w:val="00C9148B"/>
    <w:rsid w:val="00C91D0D"/>
    <w:rsid w:val="00C92E43"/>
    <w:rsid w:val="00C93280"/>
    <w:rsid w:val="00C9360C"/>
    <w:rsid w:val="00C93FCA"/>
    <w:rsid w:val="00C93FE0"/>
    <w:rsid w:val="00C942F0"/>
    <w:rsid w:val="00C9464E"/>
    <w:rsid w:val="00C95283"/>
    <w:rsid w:val="00C953B0"/>
    <w:rsid w:val="00C95ADD"/>
    <w:rsid w:val="00C9631E"/>
    <w:rsid w:val="00C96BA3"/>
    <w:rsid w:val="00C97300"/>
    <w:rsid w:val="00C973E3"/>
    <w:rsid w:val="00C97445"/>
    <w:rsid w:val="00C9745B"/>
    <w:rsid w:val="00CA0201"/>
    <w:rsid w:val="00CA0980"/>
    <w:rsid w:val="00CA1039"/>
    <w:rsid w:val="00CA1E83"/>
    <w:rsid w:val="00CA2163"/>
    <w:rsid w:val="00CA231F"/>
    <w:rsid w:val="00CA3039"/>
    <w:rsid w:val="00CA334B"/>
    <w:rsid w:val="00CA35A0"/>
    <w:rsid w:val="00CA4F52"/>
    <w:rsid w:val="00CA5B58"/>
    <w:rsid w:val="00CA5E0B"/>
    <w:rsid w:val="00CA5E21"/>
    <w:rsid w:val="00CA67B1"/>
    <w:rsid w:val="00CA6EA7"/>
    <w:rsid w:val="00CA7475"/>
    <w:rsid w:val="00CA79F9"/>
    <w:rsid w:val="00CA7F09"/>
    <w:rsid w:val="00CB044C"/>
    <w:rsid w:val="00CB0504"/>
    <w:rsid w:val="00CB0997"/>
    <w:rsid w:val="00CB2FEB"/>
    <w:rsid w:val="00CB35F3"/>
    <w:rsid w:val="00CB3AA0"/>
    <w:rsid w:val="00CB4372"/>
    <w:rsid w:val="00CB5997"/>
    <w:rsid w:val="00CB5A7C"/>
    <w:rsid w:val="00CB5B94"/>
    <w:rsid w:val="00CB6057"/>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69"/>
    <w:rsid w:val="00CD0F2B"/>
    <w:rsid w:val="00CD1626"/>
    <w:rsid w:val="00CD1A91"/>
    <w:rsid w:val="00CD1EE6"/>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C3B"/>
    <w:rsid w:val="00CE3F09"/>
    <w:rsid w:val="00CE41FF"/>
    <w:rsid w:val="00CE4358"/>
    <w:rsid w:val="00CE4360"/>
    <w:rsid w:val="00CE449B"/>
    <w:rsid w:val="00CE4A67"/>
    <w:rsid w:val="00CE4C83"/>
    <w:rsid w:val="00CE4D54"/>
    <w:rsid w:val="00CE5309"/>
    <w:rsid w:val="00CE5E6A"/>
    <w:rsid w:val="00CE69A3"/>
    <w:rsid w:val="00CE6E37"/>
    <w:rsid w:val="00CE797F"/>
    <w:rsid w:val="00CE7B9B"/>
    <w:rsid w:val="00CF04B0"/>
    <w:rsid w:val="00CF0620"/>
    <w:rsid w:val="00CF1932"/>
    <w:rsid w:val="00CF1B35"/>
    <w:rsid w:val="00CF1B8B"/>
    <w:rsid w:val="00CF35F4"/>
    <w:rsid w:val="00CF3BC4"/>
    <w:rsid w:val="00CF51AC"/>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9ED"/>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2CA6"/>
    <w:rsid w:val="00D147C6"/>
    <w:rsid w:val="00D14A7D"/>
    <w:rsid w:val="00D14B02"/>
    <w:rsid w:val="00D150D5"/>
    <w:rsid w:val="00D156BA"/>
    <w:rsid w:val="00D15A44"/>
    <w:rsid w:val="00D15B82"/>
    <w:rsid w:val="00D15C74"/>
    <w:rsid w:val="00D163F1"/>
    <w:rsid w:val="00D16862"/>
    <w:rsid w:val="00D16A37"/>
    <w:rsid w:val="00D170EE"/>
    <w:rsid w:val="00D174AE"/>
    <w:rsid w:val="00D17E35"/>
    <w:rsid w:val="00D203F7"/>
    <w:rsid w:val="00D20581"/>
    <w:rsid w:val="00D207BC"/>
    <w:rsid w:val="00D21EC1"/>
    <w:rsid w:val="00D22921"/>
    <w:rsid w:val="00D22A76"/>
    <w:rsid w:val="00D23219"/>
    <w:rsid w:val="00D232A9"/>
    <w:rsid w:val="00D23434"/>
    <w:rsid w:val="00D234CB"/>
    <w:rsid w:val="00D23A8C"/>
    <w:rsid w:val="00D23E1D"/>
    <w:rsid w:val="00D24272"/>
    <w:rsid w:val="00D244D8"/>
    <w:rsid w:val="00D248A2"/>
    <w:rsid w:val="00D2496A"/>
    <w:rsid w:val="00D24D0D"/>
    <w:rsid w:val="00D259F6"/>
    <w:rsid w:val="00D26607"/>
    <w:rsid w:val="00D26CB8"/>
    <w:rsid w:val="00D26DD0"/>
    <w:rsid w:val="00D275D3"/>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A0D"/>
    <w:rsid w:val="00D41EC0"/>
    <w:rsid w:val="00D42477"/>
    <w:rsid w:val="00D4313E"/>
    <w:rsid w:val="00D43519"/>
    <w:rsid w:val="00D4388A"/>
    <w:rsid w:val="00D43C41"/>
    <w:rsid w:val="00D43E4D"/>
    <w:rsid w:val="00D449ED"/>
    <w:rsid w:val="00D44B8C"/>
    <w:rsid w:val="00D45259"/>
    <w:rsid w:val="00D45975"/>
    <w:rsid w:val="00D45FD5"/>
    <w:rsid w:val="00D46536"/>
    <w:rsid w:val="00D46AF6"/>
    <w:rsid w:val="00D47158"/>
    <w:rsid w:val="00D5065F"/>
    <w:rsid w:val="00D50A54"/>
    <w:rsid w:val="00D50ABF"/>
    <w:rsid w:val="00D51283"/>
    <w:rsid w:val="00D520E4"/>
    <w:rsid w:val="00D525C0"/>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76"/>
    <w:rsid w:val="00D72FD6"/>
    <w:rsid w:val="00D73C60"/>
    <w:rsid w:val="00D73EF0"/>
    <w:rsid w:val="00D73FD9"/>
    <w:rsid w:val="00D74059"/>
    <w:rsid w:val="00D74439"/>
    <w:rsid w:val="00D747FF"/>
    <w:rsid w:val="00D74C02"/>
    <w:rsid w:val="00D75132"/>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A4D"/>
    <w:rsid w:val="00D83FB7"/>
    <w:rsid w:val="00D852D6"/>
    <w:rsid w:val="00D85B5E"/>
    <w:rsid w:val="00D85C16"/>
    <w:rsid w:val="00D85DFC"/>
    <w:rsid w:val="00D86FDF"/>
    <w:rsid w:val="00D86FF5"/>
    <w:rsid w:val="00D87605"/>
    <w:rsid w:val="00D87FEA"/>
    <w:rsid w:val="00D901B0"/>
    <w:rsid w:val="00D9059B"/>
    <w:rsid w:val="00D907EF"/>
    <w:rsid w:val="00D91A19"/>
    <w:rsid w:val="00D91C75"/>
    <w:rsid w:val="00D926B1"/>
    <w:rsid w:val="00D92E14"/>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4F6"/>
    <w:rsid w:val="00DA1A47"/>
    <w:rsid w:val="00DA1D01"/>
    <w:rsid w:val="00DA1F19"/>
    <w:rsid w:val="00DA312C"/>
    <w:rsid w:val="00DA37E0"/>
    <w:rsid w:val="00DA51CB"/>
    <w:rsid w:val="00DA666B"/>
    <w:rsid w:val="00DA68FA"/>
    <w:rsid w:val="00DA6B4A"/>
    <w:rsid w:val="00DA773C"/>
    <w:rsid w:val="00DA7CA1"/>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533E"/>
    <w:rsid w:val="00DB565E"/>
    <w:rsid w:val="00DB5AF3"/>
    <w:rsid w:val="00DB5E72"/>
    <w:rsid w:val="00DB62F5"/>
    <w:rsid w:val="00DB662D"/>
    <w:rsid w:val="00DB687A"/>
    <w:rsid w:val="00DB761F"/>
    <w:rsid w:val="00DB798B"/>
    <w:rsid w:val="00DC0DBA"/>
    <w:rsid w:val="00DC0EBC"/>
    <w:rsid w:val="00DC1A15"/>
    <w:rsid w:val="00DC1D7B"/>
    <w:rsid w:val="00DC1EC6"/>
    <w:rsid w:val="00DC3C1B"/>
    <w:rsid w:val="00DC3CFE"/>
    <w:rsid w:val="00DC4709"/>
    <w:rsid w:val="00DC591A"/>
    <w:rsid w:val="00DC60A2"/>
    <w:rsid w:val="00DC615B"/>
    <w:rsid w:val="00DC6410"/>
    <w:rsid w:val="00DC6446"/>
    <w:rsid w:val="00DC6CCF"/>
    <w:rsid w:val="00DC71A1"/>
    <w:rsid w:val="00DC71A2"/>
    <w:rsid w:val="00DC74A5"/>
    <w:rsid w:val="00DC7B1C"/>
    <w:rsid w:val="00DD00C6"/>
    <w:rsid w:val="00DD0437"/>
    <w:rsid w:val="00DD0969"/>
    <w:rsid w:val="00DD0C2C"/>
    <w:rsid w:val="00DD0E75"/>
    <w:rsid w:val="00DD0EA7"/>
    <w:rsid w:val="00DD1751"/>
    <w:rsid w:val="00DD1A1B"/>
    <w:rsid w:val="00DD1AA4"/>
    <w:rsid w:val="00DD1F83"/>
    <w:rsid w:val="00DD230C"/>
    <w:rsid w:val="00DD2965"/>
    <w:rsid w:val="00DD2A5D"/>
    <w:rsid w:val="00DD2BD0"/>
    <w:rsid w:val="00DD413F"/>
    <w:rsid w:val="00DD53B6"/>
    <w:rsid w:val="00DD5DC5"/>
    <w:rsid w:val="00DD655B"/>
    <w:rsid w:val="00DD6920"/>
    <w:rsid w:val="00DD69DC"/>
    <w:rsid w:val="00DD6C37"/>
    <w:rsid w:val="00DD78A4"/>
    <w:rsid w:val="00DE01C7"/>
    <w:rsid w:val="00DE2003"/>
    <w:rsid w:val="00DE311C"/>
    <w:rsid w:val="00DE36BB"/>
    <w:rsid w:val="00DE36C2"/>
    <w:rsid w:val="00DE3EEC"/>
    <w:rsid w:val="00DE4C7A"/>
    <w:rsid w:val="00DE573D"/>
    <w:rsid w:val="00DE5C7C"/>
    <w:rsid w:val="00DE5CC0"/>
    <w:rsid w:val="00DE63FF"/>
    <w:rsid w:val="00DE6765"/>
    <w:rsid w:val="00DE6E36"/>
    <w:rsid w:val="00DE6E75"/>
    <w:rsid w:val="00DE73C6"/>
    <w:rsid w:val="00DE7654"/>
    <w:rsid w:val="00DE7FD6"/>
    <w:rsid w:val="00DF11F0"/>
    <w:rsid w:val="00DF1585"/>
    <w:rsid w:val="00DF24F4"/>
    <w:rsid w:val="00DF35AD"/>
    <w:rsid w:val="00DF448E"/>
    <w:rsid w:val="00DF4565"/>
    <w:rsid w:val="00DF45D2"/>
    <w:rsid w:val="00DF4A67"/>
    <w:rsid w:val="00DF56F5"/>
    <w:rsid w:val="00DF58BB"/>
    <w:rsid w:val="00DF5D9B"/>
    <w:rsid w:val="00DF70BB"/>
    <w:rsid w:val="00DF75BF"/>
    <w:rsid w:val="00DF7BB7"/>
    <w:rsid w:val="00E00781"/>
    <w:rsid w:val="00E01C32"/>
    <w:rsid w:val="00E02F32"/>
    <w:rsid w:val="00E02F66"/>
    <w:rsid w:val="00E0318F"/>
    <w:rsid w:val="00E037B3"/>
    <w:rsid w:val="00E044A2"/>
    <w:rsid w:val="00E04577"/>
    <w:rsid w:val="00E046ED"/>
    <w:rsid w:val="00E049F5"/>
    <w:rsid w:val="00E04AAF"/>
    <w:rsid w:val="00E05466"/>
    <w:rsid w:val="00E06493"/>
    <w:rsid w:val="00E065A6"/>
    <w:rsid w:val="00E06703"/>
    <w:rsid w:val="00E0683B"/>
    <w:rsid w:val="00E068DB"/>
    <w:rsid w:val="00E0696B"/>
    <w:rsid w:val="00E06D45"/>
    <w:rsid w:val="00E075BC"/>
    <w:rsid w:val="00E075E2"/>
    <w:rsid w:val="00E076C9"/>
    <w:rsid w:val="00E07970"/>
    <w:rsid w:val="00E112C3"/>
    <w:rsid w:val="00E11E28"/>
    <w:rsid w:val="00E12337"/>
    <w:rsid w:val="00E1245D"/>
    <w:rsid w:val="00E144EB"/>
    <w:rsid w:val="00E14B86"/>
    <w:rsid w:val="00E1528F"/>
    <w:rsid w:val="00E15429"/>
    <w:rsid w:val="00E1558F"/>
    <w:rsid w:val="00E15A56"/>
    <w:rsid w:val="00E16534"/>
    <w:rsid w:val="00E16880"/>
    <w:rsid w:val="00E16925"/>
    <w:rsid w:val="00E16EB1"/>
    <w:rsid w:val="00E16EB2"/>
    <w:rsid w:val="00E16FF5"/>
    <w:rsid w:val="00E174FA"/>
    <w:rsid w:val="00E17BB6"/>
    <w:rsid w:val="00E2088E"/>
    <w:rsid w:val="00E20A84"/>
    <w:rsid w:val="00E21821"/>
    <w:rsid w:val="00E21991"/>
    <w:rsid w:val="00E21BDA"/>
    <w:rsid w:val="00E22227"/>
    <w:rsid w:val="00E22389"/>
    <w:rsid w:val="00E22AB6"/>
    <w:rsid w:val="00E22FB0"/>
    <w:rsid w:val="00E22FB8"/>
    <w:rsid w:val="00E230D0"/>
    <w:rsid w:val="00E23959"/>
    <w:rsid w:val="00E23B45"/>
    <w:rsid w:val="00E24BB7"/>
    <w:rsid w:val="00E259FC"/>
    <w:rsid w:val="00E26689"/>
    <w:rsid w:val="00E267EF"/>
    <w:rsid w:val="00E2696E"/>
    <w:rsid w:val="00E27163"/>
    <w:rsid w:val="00E272AD"/>
    <w:rsid w:val="00E27916"/>
    <w:rsid w:val="00E311A1"/>
    <w:rsid w:val="00E3186C"/>
    <w:rsid w:val="00E324B2"/>
    <w:rsid w:val="00E32650"/>
    <w:rsid w:val="00E32A82"/>
    <w:rsid w:val="00E33CF3"/>
    <w:rsid w:val="00E345FB"/>
    <w:rsid w:val="00E34BA8"/>
    <w:rsid w:val="00E34D20"/>
    <w:rsid w:val="00E34F77"/>
    <w:rsid w:val="00E35051"/>
    <w:rsid w:val="00E35097"/>
    <w:rsid w:val="00E35B28"/>
    <w:rsid w:val="00E35F61"/>
    <w:rsid w:val="00E367F7"/>
    <w:rsid w:val="00E36DE9"/>
    <w:rsid w:val="00E37664"/>
    <w:rsid w:val="00E40022"/>
    <w:rsid w:val="00E40799"/>
    <w:rsid w:val="00E40815"/>
    <w:rsid w:val="00E423C0"/>
    <w:rsid w:val="00E4317A"/>
    <w:rsid w:val="00E43351"/>
    <w:rsid w:val="00E43410"/>
    <w:rsid w:val="00E436A4"/>
    <w:rsid w:val="00E43A77"/>
    <w:rsid w:val="00E44989"/>
    <w:rsid w:val="00E45125"/>
    <w:rsid w:val="00E45F4B"/>
    <w:rsid w:val="00E46642"/>
    <w:rsid w:val="00E4677C"/>
    <w:rsid w:val="00E46BAB"/>
    <w:rsid w:val="00E47EEC"/>
    <w:rsid w:val="00E5010A"/>
    <w:rsid w:val="00E506AB"/>
    <w:rsid w:val="00E50C66"/>
    <w:rsid w:val="00E50C6A"/>
    <w:rsid w:val="00E5116A"/>
    <w:rsid w:val="00E51485"/>
    <w:rsid w:val="00E5274B"/>
    <w:rsid w:val="00E527AB"/>
    <w:rsid w:val="00E52E3A"/>
    <w:rsid w:val="00E52EBA"/>
    <w:rsid w:val="00E53E16"/>
    <w:rsid w:val="00E54EBF"/>
    <w:rsid w:val="00E55345"/>
    <w:rsid w:val="00E55944"/>
    <w:rsid w:val="00E55962"/>
    <w:rsid w:val="00E55ABC"/>
    <w:rsid w:val="00E55BDB"/>
    <w:rsid w:val="00E55E20"/>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677C0"/>
    <w:rsid w:val="00E70376"/>
    <w:rsid w:val="00E703A1"/>
    <w:rsid w:val="00E70876"/>
    <w:rsid w:val="00E717A5"/>
    <w:rsid w:val="00E719C4"/>
    <w:rsid w:val="00E7250E"/>
    <w:rsid w:val="00E7357D"/>
    <w:rsid w:val="00E73AD6"/>
    <w:rsid w:val="00E745A7"/>
    <w:rsid w:val="00E749A8"/>
    <w:rsid w:val="00E74D03"/>
    <w:rsid w:val="00E75102"/>
    <w:rsid w:val="00E75589"/>
    <w:rsid w:val="00E756A8"/>
    <w:rsid w:val="00E7586C"/>
    <w:rsid w:val="00E75DE6"/>
    <w:rsid w:val="00E7606E"/>
    <w:rsid w:val="00E76982"/>
    <w:rsid w:val="00E77647"/>
    <w:rsid w:val="00E7764E"/>
    <w:rsid w:val="00E77A06"/>
    <w:rsid w:val="00E8030D"/>
    <w:rsid w:val="00E82072"/>
    <w:rsid w:val="00E8219A"/>
    <w:rsid w:val="00E822BA"/>
    <w:rsid w:val="00E82404"/>
    <w:rsid w:val="00E83583"/>
    <w:rsid w:val="00E83D14"/>
    <w:rsid w:val="00E8444A"/>
    <w:rsid w:val="00E846DE"/>
    <w:rsid w:val="00E85CA8"/>
    <w:rsid w:val="00E85ECB"/>
    <w:rsid w:val="00E86290"/>
    <w:rsid w:val="00E8629F"/>
    <w:rsid w:val="00E86442"/>
    <w:rsid w:val="00E87017"/>
    <w:rsid w:val="00E8709E"/>
    <w:rsid w:val="00E870B6"/>
    <w:rsid w:val="00E871EB"/>
    <w:rsid w:val="00E87362"/>
    <w:rsid w:val="00E87634"/>
    <w:rsid w:val="00E877B9"/>
    <w:rsid w:val="00E91451"/>
    <w:rsid w:val="00E920D8"/>
    <w:rsid w:val="00E92846"/>
    <w:rsid w:val="00E92EA4"/>
    <w:rsid w:val="00E93466"/>
    <w:rsid w:val="00E93697"/>
    <w:rsid w:val="00E94D39"/>
    <w:rsid w:val="00E95081"/>
    <w:rsid w:val="00E955DF"/>
    <w:rsid w:val="00E96D82"/>
    <w:rsid w:val="00E97746"/>
    <w:rsid w:val="00E97A68"/>
    <w:rsid w:val="00EA02C5"/>
    <w:rsid w:val="00EA073C"/>
    <w:rsid w:val="00EA088B"/>
    <w:rsid w:val="00EA09C5"/>
    <w:rsid w:val="00EA0B30"/>
    <w:rsid w:val="00EA0B72"/>
    <w:rsid w:val="00EA0E25"/>
    <w:rsid w:val="00EA15BD"/>
    <w:rsid w:val="00EA166B"/>
    <w:rsid w:val="00EA1984"/>
    <w:rsid w:val="00EA1E1D"/>
    <w:rsid w:val="00EA1FED"/>
    <w:rsid w:val="00EA2004"/>
    <w:rsid w:val="00EA2C60"/>
    <w:rsid w:val="00EA3058"/>
    <w:rsid w:val="00EA369B"/>
    <w:rsid w:val="00EA3C24"/>
    <w:rsid w:val="00EA3C48"/>
    <w:rsid w:val="00EA42FE"/>
    <w:rsid w:val="00EA4465"/>
    <w:rsid w:val="00EA497A"/>
    <w:rsid w:val="00EA52C3"/>
    <w:rsid w:val="00EA5997"/>
    <w:rsid w:val="00EA5E4B"/>
    <w:rsid w:val="00EA6A6C"/>
    <w:rsid w:val="00EA6B85"/>
    <w:rsid w:val="00EA707C"/>
    <w:rsid w:val="00EA74B9"/>
    <w:rsid w:val="00EB04FF"/>
    <w:rsid w:val="00EB0BD0"/>
    <w:rsid w:val="00EB1BE7"/>
    <w:rsid w:val="00EB1DFD"/>
    <w:rsid w:val="00EB1F08"/>
    <w:rsid w:val="00EB1FC0"/>
    <w:rsid w:val="00EB3972"/>
    <w:rsid w:val="00EB5066"/>
    <w:rsid w:val="00EB54AF"/>
    <w:rsid w:val="00EB5B01"/>
    <w:rsid w:val="00EB6225"/>
    <w:rsid w:val="00EB664E"/>
    <w:rsid w:val="00EB6B37"/>
    <w:rsid w:val="00EB6FA6"/>
    <w:rsid w:val="00EB79A0"/>
    <w:rsid w:val="00EB7E9A"/>
    <w:rsid w:val="00EB7EC4"/>
    <w:rsid w:val="00EC080D"/>
    <w:rsid w:val="00EC14A9"/>
    <w:rsid w:val="00EC256A"/>
    <w:rsid w:val="00EC2724"/>
    <w:rsid w:val="00EC29BD"/>
    <w:rsid w:val="00EC2B35"/>
    <w:rsid w:val="00EC2E2F"/>
    <w:rsid w:val="00EC37FA"/>
    <w:rsid w:val="00EC3960"/>
    <w:rsid w:val="00EC3B16"/>
    <w:rsid w:val="00EC3EBD"/>
    <w:rsid w:val="00EC52BA"/>
    <w:rsid w:val="00EC534B"/>
    <w:rsid w:val="00EC565F"/>
    <w:rsid w:val="00EC625B"/>
    <w:rsid w:val="00EC6CF4"/>
    <w:rsid w:val="00EC6FC8"/>
    <w:rsid w:val="00EC7C01"/>
    <w:rsid w:val="00EC7D7A"/>
    <w:rsid w:val="00ED066D"/>
    <w:rsid w:val="00ED0F3F"/>
    <w:rsid w:val="00ED181C"/>
    <w:rsid w:val="00ED1DF1"/>
    <w:rsid w:val="00ED2066"/>
    <w:rsid w:val="00ED20EC"/>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6D9"/>
    <w:rsid w:val="00EE3E05"/>
    <w:rsid w:val="00EE3F33"/>
    <w:rsid w:val="00EE41A9"/>
    <w:rsid w:val="00EE43EA"/>
    <w:rsid w:val="00EE52FC"/>
    <w:rsid w:val="00EE56F6"/>
    <w:rsid w:val="00EE5B01"/>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0F33"/>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5A8"/>
    <w:rsid w:val="00F11B94"/>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17F58"/>
    <w:rsid w:val="00F20101"/>
    <w:rsid w:val="00F20A0A"/>
    <w:rsid w:val="00F2111F"/>
    <w:rsid w:val="00F21549"/>
    <w:rsid w:val="00F21FC3"/>
    <w:rsid w:val="00F22166"/>
    <w:rsid w:val="00F2276B"/>
    <w:rsid w:val="00F23838"/>
    <w:rsid w:val="00F23885"/>
    <w:rsid w:val="00F23BAE"/>
    <w:rsid w:val="00F23F01"/>
    <w:rsid w:val="00F24563"/>
    <w:rsid w:val="00F2487F"/>
    <w:rsid w:val="00F2492A"/>
    <w:rsid w:val="00F24D4A"/>
    <w:rsid w:val="00F25B8E"/>
    <w:rsid w:val="00F2735F"/>
    <w:rsid w:val="00F277D6"/>
    <w:rsid w:val="00F27931"/>
    <w:rsid w:val="00F27D0C"/>
    <w:rsid w:val="00F27F68"/>
    <w:rsid w:val="00F30216"/>
    <w:rsid w:val="00F30545"/>
    <w:rsid w:val="00F3057B"/>
    <w:rsid w:val="00F306FB"/>
    <w:rsid w:val="00F30730"/>
    <w:rsid w:val="00F31B8B"/>
    <w:rsid w:val="00F31EF0"/>
    <w:rsid w:val="00F3217C"/>
    <w:rsid w:val="00F3253C"/>
    <w:rsid w:val="00F3423B"/>
    <w:rsid w:val="00F34324"/>
    <w:rsid w:val="00F3489A"/>
    <w:rsid w:val="00F34F4C"/>
    <w:rsid w:val="00F34F4E"/>
    <w:rsid w:val="00F35B31"/>
    <w:rsid w:val="00F35B54"/>
    <w:rsid w:val="00F369D3"/>
    <w:rsid w:val="00F4029B"/>
    <w:rsid w:val="00F402F0"/>
    <w:rsid w:val="00F4069C"/>
    <w:rsid w:val="00F40999"/>
    <w:rsid w:val="00F40A8B"/>
    <w:rsid w:val="00F4151A"/>
    <w:rsid w:val="00F415BB"/>
    <w:rsid w:val="00F42BBA"/>
    <w:rsid w:val="00F42BDF"/>
    <w:rsid w:val="00F43151"/>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55F1"/>
    <w:rsid w:val="00F5629A"/>
    <w:rsid w:val="00F56EFB"/>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6E6"/>
    <w:rsid w:val="00F65A86"/>
    <w:rsid w:val="00F6634D"/>
    <w:rsid w:val="00F66509"/>
    <w:rsid w:val="00F66C3C"/>
    <w:rsid w:val="00F66DB9"/>
    <w:rsid w:val="00F676F7"/>
    <w:rsid w:val="00F67903"/>
    <w:rsid w:val="00F67FAB"/>
    <w:rsid w:val="00F70198"/>
    <w:rsid w:val="00F7138C"/>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C60"/>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5F82"/>
    <w:rsid w:val="00FA72E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4A2"/>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4245"/>
    <w:rsid w:val="00FC46BC"/>
    <w:rsid w:val="00FC4D07"/>
    <w:rsid w:val="00FC531D"/>
    <w:rsid w:val="00FC5422"/>
    <w:rsid w:val="00FC628C"/>
    <w:rsid w:val="00FC69F5"/>
    <w:rsid w:val="00FC7367"/>
    <w:rsid w:val="00FC7EAC"/>
    <w:rsid w:val="00FD063A"/>
    <w:rsid w:val="00FD0EC4"/>
    <w:rsid w:val="00FD12E6"/>
    <w:rsid w:val="00FD1811"/>
    <w:rsid w:val="00FD1A1F"/>
    <w:rsid w:val="00FD1F20"/>
    <w:rsid w:val="00FD3BD6"/>
    <w:rsid w:val="00FD4494"/>
    <w:rsid w:val="00FD45BD"/>
    <w:rsid w:val="00FD4DF8"/>
    <w:rsid w:val="00FD5595"/>
    <w:rsid w:val="00FD5762"/>
    <w:rsid w:val="00FD63E5"/>
    <w:rsid w:val="00FD6529"/>
    <w:rsid w:val="00FD6C66"/>
    <w:rsid w:val="00FD769A"/>
    <w:rsid w:val="00FE03AB"/>
    <w:rsid w:val="00FE06DD"/>
    <w:rsid w:val="00FE115F"/>
    <w:rsid w:val="00FE1225"/>
    <w:rsid w:val="00FE1529"/>
    <w:rsid w:val="00FE207D"/>
    <w:rsid w:val="00FE223C"/>
    <w:rsid w:val="00FE30D7"/>
    <w:rsid w:val="00FE3C4C"/>
    <w:rsid w:val="00FE4150"/>
    <w:rsid w:val="00FE630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AA2A7"/>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8293780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9064284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08589669">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19378986">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1590108">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63085388">
      <w:bodyDiv w:val="1"/>
      <w:marLeft w:val="0"/>
      <w:marRight w:val="0"/>
      <w:marTop w:val="0"/>
      <w:marBottom w:val="0"/>
      <w:divBdr>
        <w:top w:val="none" w:sz="0" w:space="0" w:color="auto"/>
        <w:left w:val="none" w:sz="0" w:space="0" w:color="auto"/>
        <w:bottom w:val="none" w:sz="0" w:space="0" w:color="auto"/>
        <w:right w:val="none" w:sz="0" w:space="0" w:color="auto"/>
      </w:divBdr>
    </w:div>
    <w:div w:id="1870295481">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45058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16866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2CF5D757-E3BF-43A0-88D3-1B4502BE6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DEF4B6-031F-4F10-9101-A971C3A08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2849</Words>
  <Characters>16245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19056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9</cp:revision>
  <cp:lastPrinted>2017-09-11T15:45:00Z</cp:lastPrinted>
  <dcterms:created xsi:type="dcterms:W3CDTF">2019-04-02T17:29:00Z</dcterms:created>
  <dcterms:modified xsi:type="dcterms:W3CDTF">2019-04-02T23:20:00Z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